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center"/>
        <w:rPr>
          <w:rFonts w:ascii="Arial" w:cs="Arial" w:hAnsi="Arial" w:eastAsia="Arial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መቅመስ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የሚፈልግ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rtl w:val="0"/>
          <w:lang w:val="zh-TW" w:eastAsia="zh-TW"/>
        </w:rPr>
        <w:t>?</w:t>
      </w:r>
      <w:r>
        <w:rPr>
          <w:b w:val="1"/>
          <w:bCs w:val="1"/>
          <w:rtl w:val="0"/>
        </w:rPr>
        <w:t xml:space="preserve"> (</w:t>
      </w:r>
      <w:r>
        <w:rPr>
          <w:rtl w:val="0"/>
          <w:lang w:val="de-DE"/>
        </w:rPr>
        <w:t>TIRTZU LIT'OM )</w:t>
      </w:r>
      <w:r>
        <w:rPr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-1022350</wp:posOffset>
            </wp:positionH>
            <wp:positionV relativeFrom="page">
              <wp:posOffset>0</wp:posOffset>
            </wp:positionV>
            <wp:extent cx="2533174" cy="85573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174" cy="855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እራሳቸውን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የቻሉ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የበሰሉ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እንደሆኑ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እንዲሰማቸው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ይወዳሉ።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ቀስ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በቀስ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እያደገ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ይሄዳል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Fonts w:ascii="Nyala" w:hAnsi="Nyala"/>
          <w:rtl w:val="0"/>
        </w:rPr>
        <w:t>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ለሌሎች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ማካፈል፣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አሳቢ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መሆን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እርዳታ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መስጠት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ይጀምራል።</w:t>
      </w:r>
      <w:r>
        <w:rPr>
          <w:rtl w:val="0"/>
        </w:rPr>
        <w:t xml:space="preserve"> </w:t>
      </w:r>
      <w:r>
        <w:rPr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መቅመስ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የሚፈልግ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rtl w:val="0"/>
          <w:lang w:val="zh-TW" w:eastAsia="zh-TW"/>
        </w:rPr>
        <w:t>?</w:t>
      </w:r>
      <w:r>
        <w:rPr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የተባለው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መስጠትን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የሚማር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ጨቅላ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ሕፃን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ዓለምን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ያቀርባል፣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በዚህም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ግንኙነቶችን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የሚያጠናክር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ልብን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የሚያሰፋ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አዲስ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የግንኙነት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የመስጠት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እድሎችን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ያሳያል፦</w:t>
      </w:r>
      <w:r>
        <w:rPr>
          <w:rtl w:val="0"/>
        </w:rPr>
        <w:t xml:space="preserve">   </w: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ስጦታ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ታሰፋለታለች</w:t>
      </w:r>
      <w:r>
        <w:rPr>
          <w:rtl w:val="0"/>
        </w:rPr>
        <w:t xml:space="preserve"> </w: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pt-PT"/>
        </w:rPr>
        <w:t>[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ምሳሌ</w:t>
      </w:r>
      <w:r>
        <w:rPr>
          <w:rtl w:val="0"/>
          <w:lang w:val="pt-PT"/>
        </w:rPr>
        <w:t xml:space="preserve"> 18:16]</w: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3589020</wp:posOffset>
                </wp:positionH>
                <wp:positionV relativeFrom="line">
                  <wp:posOffset>568049</wp:posOffset>
                </wp:positionV>
                <wp:extent cx="1270000" cy="672108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672108"/>
                        </a:xfrm>
                        <a:prstGeom prst="roundRect">
                          <a:avLst>
                            <a:gd name="adj" fmla="val 28344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ኩኪዎችን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ማደል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ይችላሉ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ወይ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? 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አመሰግናለሁ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00.0pt;height:52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6122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widowControl w:val="0"/>
                        <w:bidi w:val="0"/>
                        <w:spacing w:after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ኩኪዎችን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ማደል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ይችላሉ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ወይ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? 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አመሰግናለሁ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>!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2232659</wp:posOffset>
                </wp:positionH>
                <wp:positionV relativeFrom="line">
                  <wp:posOffset>568049</wp:posOffset>
                </wp:positionV>
                <wp:extent cx="1029653" cy="672108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53" cy="672108"/>
                        </a:xfrm>
                        <a:prstGeom prst="roundRect">
                          <a:avLst>
                            <a:gd name="adj" fmla="val 28344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እኔም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መርዳት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እችላለሁ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81.1pt;height:52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6122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widowControl w:val="0"/>
                        <w:bidi w:val="0"/>
                        <w:spacing w:after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እኔም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መርዳት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እችላለሁ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>!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74930</wp:posOffset>
                </wp:positionH>
                <wp:positionV relativeFrom="line">
                  <wp:posOffset>580749</wp:posOffset>
                </wp:positionV>
                <wp:extent cx="1897619" cy="1710333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619" cy="1710333"/>
                        </a:xfrm>
                        <a:prstGeom prst="roundRect">
                          <a:avLst>
                            <a:gd name="adj" fmla="val 11138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አዋቂዎች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ድርጊቶቹን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ሲያሳዩ፣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ታዳጊዎችን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በእንቅስቃሴዎች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ውስጥ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ሲያካትቱ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እና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ቀስ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በቀስ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እንዲያጋሩ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ሲያስችሏቸው፣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እናም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ለእያንዳንዱ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እና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ለእያንዳንዳቸው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ተስማሚ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በሆነ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ፍጥነት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ሲሆን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ታዳጊዎች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ስለ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ማጋራት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እና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ትብብር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ይማራሉ።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149.4pt;height:134.7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adj="2406">
                <v:fill angle="0fd" focus="100%" colors="50.0% #FFD58D" color="#FFDB9B" opacity="100.0%" color2="#FFD078" o:opacity2="100.0%" type="gradientUnscaled"/>
                <v:stroke filltype="solid" color="#4472C4" opacity="100.0%" weight="2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አዋቂዎች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ድርጊቶቹን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ሲያሳዩ፣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ታዳጊዎችን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በእንቅስቃሴዎች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ውስጥ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ሲያካትቱ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እና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ቀስ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በቀስ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እንዲያጋሩ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ሲያስችሏቸው፣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እናም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ለእያንዳንዱ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እና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ለእያንዳንዳቸው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ተስማሚ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በሆነ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ፍጥነት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ሲሆን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ታዳጊዎች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ስለ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ማጋራት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እና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ትብብር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ይማራሉ።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drawing>
          <wp:inline distT="0" distB="0" distL="0" distR="0">
            <wp:extent cx="5274310" cy="2966834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8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shd w:val="clear" w:color="auto" w:fill="ffff00"/>
          <w:lang w:val="he-IL" w:bidi="he-IL"/>
        </w:rPr>
      </w:pPr>
    </w:p>
    <w:p>
      <w:pPr>
        <w:pStyle w:val="List Paragraph"/>
        <w:bidi w:val="0"/>
        <w:ind w:left="720" w:right="27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Копию этих страниц на русском языке можно найти в русской части нашего сайта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"http://www.splk.org"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en-US"/>
        </w:rPr>
        <w:t>www.splk.org</w:t>
      </w:r>
      <w:r>
        <w:rPr>
          <w:rtl w:val="0"/>
        </w:rPr>
        <w:fldChar w:fldCharType="end" w:fldLock="0"/>
      </w:r>
      <w:r>
        <w:rPr>
          <w:sz w:val="24"/>
          <w:szCs w:val="24"/>
          <w:rtl w:val="0"/>
          <w:lang w:val="en-US"/>
        </w:rPr>
        <w:t>.il</w:t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shd w:val="clear" w:color="auto" w:fill="ffff00"/>
          <w:lang w:val="he-IL" w:bidi="he-IL"/>
        </w:rPr>
      </w:pP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  <w:lang w:val="ru-RU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መለማመድ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እኛም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መርዳት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እንችላለን</w:t>
      </w:r>
      <w:r>
        <w:rPr>
          <w:b w:val="1"/>
          <w:bCs w:val="1"/>
          <w:rtl w:val="0"/>
          <w:lang w:val="ru-RU"/>
        </w:rPr>
        <w:t xml:space="preserve">! 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በቤት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ማድረግ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ነገሮችን</w:t>
      </w:r>
      <w:r>
        <w:rPr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በመመገቢያ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ጠረጴዛው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ብርጭቆዎችን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ማስቀመጥ፣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በትንሽ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መጥረጊያ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መጥረግ፣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የቤት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እንስሳቱን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መመገብ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ኩኪዎችን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ማቅረብ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በቤት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እንዴት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መርዳት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እንደሚችል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መሳተፍ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እንደሚችሉ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እንደሚፈልጉ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ማውራት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ማቅረብ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ሀሳብ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በቤተሰቡ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ያለው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ማነው</w:t>
      </w:r>
      <w:r>
        <w:rPr>
          <w:b w:val="1"/>
          <w:bCs w:val="1"/>
          <w:rtl w:val="0"/>
          <w:lang w:val="zh-TW" w:eastAsia="zh-TW"/>
        </w:rPr>
        <w:t>?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በታሪኩ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ኩኪዎችን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ለሌሎች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የቤተሰብ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አባላት፦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ለአያት፣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አጎት፣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እህት፣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የአጎት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ይሰጣል።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የእርስዎ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ቤተሰብ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አባላት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እነማን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ናቸው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ስለቤተሰብ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አባላት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መንገር፣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ስሞቻቸውን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የያዙትን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ሚናዎች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መናገር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ለምሳሌ፦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ሴት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አያቴ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ብራሃ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፣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አጎት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ባሮክ</w:t>
      </w:r>
      <w:r>
        <w:rPr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የቤተሰብ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ፎቶዎችን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መጠቀም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ያሰራጩ</w:t>
      </w:r>
      <w:r>
        <w:rPr>
          <w:rtl w:val="0"/>
        </w:rPr>
        <w:t>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ኩኪዎች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ነበሩ</w:t>
      </w:r>
      <w:r>
        <w:rPr>
          <w:rFonts w:ascii="Nyala" w:hAnsi="Nyala"/>
          <w:rtl w:val="0"/>
        </w:rPr>
        <w:t>ዎ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</w:t>
      </w:r>
      <w:r>
        <w:rPr>
          <w:rtl w:val="0"/>
        </w:rPr>
        <w:t>...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ባንድነት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አንዳንድ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ቀላል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ምግብና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መጠጥ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እናዘጋጅ</w:t>
      </w:r>
      <w:r>
        <w:rPr>
          <w:b w:val="1"/>
          <w:bCs w:val="1"/>
          <w:rtl w:val="0"/>
          <w:lang w:val="ru-RU"/>
        </w:rPr>
        <w:t>!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ቸኮሌት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ኳሶች፣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የፍራፍሬ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ሳህን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የተቆረጠ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ኪያር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የመሳሰሉ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ምግቦችን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አብረው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ማዘጋጀት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የጨዋታ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ሊጥ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በመጠቀም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የማስመሰል</w:t>
      </w:r>
      <w:r>
        <w:rPr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ምግቦችን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ማዘጋጀት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በቤት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አሻንጉሊቶች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ማቅረብ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ጨዋታ፦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አያቴ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ኩኪዎች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ነበሯት</w:t>
      </w:r>
      <w:r>
        <w:rPr>
          <w:rtl w:val="0"/>
        </w:rPr>
        <w:t>…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ሴት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አያቴ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ገንፎ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ሰሩ</w:t>
      </w:r>
      <w:r>
        <w:rPr>
          <w:rtl w:val="0"/>
          <w:lang w:val="it-IT"/>
        </w:rPr>
        <w:t xml:space="preserve"> (Grandma made porridge)"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የሚለውን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ያውቃሉ</w:t>
      </w:r>
      <w:r>
        <w:rPr>
          <w:rtl w:val="0"/>
          <w:lang w:val="zh-TW" w:eastAsia="zh-TW"/>
        </w:rPr>
        <w:t>?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ኩኪዎች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ነበረው</w:t>
      </w:r>
      <w:r>
        <w:rPr>
          <w:rtl w:val="0"/>
          <w:lang w:val="en-US"/>
        </w:rPr>
        <w:t xml:space="preserve"> (The child had cookies)"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በተመሳሳይ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ይቻላል፣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ህፃኑ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እጇን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እጁን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ከፍቶ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ወላጁ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መቁጠር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ይጀምራል፦</w:t>
      </w:r>
      <w:r>
        <w:rPr>
          <w:rtl w:val="0"/>
        </w:rPr>
        <w:t xml:space="preserve"> </w:t>
      </w:r>
      <w:r>
        <w:rPr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ትንሹ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ወንድ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ልጅ</w:t>
      </w:r>
      <w:r>
        <w:rPr>
          <w:rtl w:val="0"/>
        </w:rPr>
        <w:t>/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ልጃገረዷ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ኩኪዎች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ነበራት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ለሴት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አያቴ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አውራ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በመያዝ</w:t>
      </w:r>
      <w:r>
        <w:rPr>
          <w:rtl w:val="0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ለአጎቴ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ጠቋሚ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በመያዝ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ወዘተ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ሰጠ</w:t>
      </w:r>
      <w:r>
        <w:rPr>
          <w:rtl w:val="0"/>
        </w:rPr>
        <w:t>/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ች።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ስለዚህ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የቤተሰብ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አባል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ለእያንዳንዱ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በመመደብ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ጣቶቹን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ይቆጥራሉ።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የመጨረሻውን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ኩኪ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ለማን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ይሰጣሉ</w:t>
      </w:r>
      <w:r>
        <w:rPr>
          <w:rtl w:val="0"/>
          <w:lang w:val="zh-TW" w:eastAsia="zh-TW"/>
        </w:rPr>
        <w:t xml:space="preserve">?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"https://www.splk.org.il/book/do-you-want-to-taste-them/#sirtonim"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de-DE"/>
        </w:rPr>
        <w:t xml:space="preserve">QR </w:t>
      </w:r>
      <w:r>
        <w:rPr>
          <w:rStyle w:val="Hyperlink.1"/>
          <w:rtl w:val="0"/>
        </w:rPr>
        <w:t>–</w:t>
      </w:r>
      <w:r>
        <w:rPr>
          <w:rtl w:val="0"/>
        </w:rPr>
        <w:fldChar w:fldCharType="end" w:fldLock="0"/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ኩኪዎችን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በማደል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ይፈልጋሉ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ኮዱን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ይቃኙ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ይህን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 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Hyperlink.2"/>
          <w:rtl w:val="0"/>
        </w:rPr>
        <w:fldChar w:fldCharType="begin" w:fldLock="0"/>
      </w:r>
      <w:r>
        <w:rPr>
          <w:rStyle w:val="Hyperlink.2"/>
          <w:rtl w:val="0"/>
        </w:rPr>
        <w:instrText xml:space="preserve"> HYPERLINK "https://bit.ly/3sAunSC"</w:instrText>
      </w:r>
      <w:r>
        <w:rPr>
          <w:rStyle w:val="Hyperlink.2"/>
          <w:rtl w:val="0"/>
        </w:rPr>
        <w:fldChar w:fldCharType="separate" w:fldLock="0"/>
      </w:r>
      <w:r>
        <w:rPr>
          <w:rStyle w:val="Hyperlink.2"/>
          <w:rtl w:val="0"/>
          <w:lang w:val="en-US"/>
        </w:rPr>
        <w:t xml:space="preserve">Pinterest </w:t>
      </w:r>
      <w:r>
        <w:rPr>
          <w:rStyle w:val="Hyperlink.2"/>
          <w:rtl w:val="0"/>
        </w:rPr>
        <w:t>–</w:t>
      </w:r>
      <w:r>
        <w:rPr>
          <w:rtl w:val="0"/>
        </w:rPr>
        <w:fldChar w:fldCharType="end" w:fldLock="0"/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ጥበቦች፣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እንቅስቃሴዎች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መቅመስ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የሚፈልግ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rtl w:val="0"/>
          <w:lang w:val="en-US"/>
        </w:rPr>
        <w:t xml:space="preserve">? (Who wants to taste?)"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</w:rPr>
        <w:t xml:space="preserve"> Sifriyat Pijama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</w:rPr>
        <w:t xml:space="preserve"> Pinterest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spacing w:line="360" w:lineRule="auto"/>
      </w:pPr>
      <w:r>
        <w:rPr>
          <w:rFonts w:ascii="Times New Roman" w:cs="Times New Roman" w:hAnsi="Times New Roman" w:eastAsia="Times New Roman"/>
          <w:lang w:val="he-IL" w:bidi="he-IL"/>
        </w:rPr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Nyala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he-IL" w:bidi="he-I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4"/>
      <w:szCs w:val="24"/>
    </w:rPr>
  </w:style>
  <w:style w:type="character" w:styleId="Hyperlink.1">
    <w:name w:val="Hyperlink.1"/>
    <w:basedOn w:val="Link"/>
    <w:next w:val="Hyperlink.1"/>
    <w:rPr>
      <w:b w:val="1"/>
      <w:bCs w:val="1"/>
      <w:sz w:val="28"/>
      <w:szCs w:val="28"/>
    </w:rPr>
  </w:style>
  <w:style w:type="character" w:styleId="Hyperlink.2">
    <w:name w:val="Hyperlink.2"/>
    <w:basedOn w:val="Link"/>
    <w:next w:val="Hyperlink.2"/>
    <w:rPr>
      <w:b w:val="1"/>
      <w:bCs w:val="1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