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</w:rPr>
      </w:pPr>
      <w:r>
        <w:rPr>
          <w:b w:val="1"/>
          <w:bCs w:val="1"/>
          <w:rtl w:val="0"/>
          <w:lang w:val="en-US"/>
        </w:rPr>
        <w:t>Who wants to taste</w:t>
      </w:r>
      <w:bookmarkStart w:name="_Hlk88729487" w:id="0"/>
      <w:r>
        <w:rPr>
          <w:b w:val="1"/>
          <w:bCs w:val="1"/>
          <w:rtl w:val="0"/>
          <w:lang w:val="en-US"/>
        </w:rPr>
        <w:t>? (TIRTZU LIT'OM</w:t>
      </w:r>
      <w:r>
        <w:rPr>
          <w:rtl w:val="0"/>
          <w:lang w:val="en-US"/>
        </w:rPr>
        <w:t>? )</w:t>
      </w:r>
      <w:bookmarkEnd w:id="0"/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-1051560</wp:posOffset>
            </wp:positionH>
            <wp:positionV relativeFrom="page">
              <wp:posOffset>0</wp:posOffset>
            </wp:positionV>
            <wp:extent cx="2527300" cy="11049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8 at 5.36.01 P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104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en-US"/>
        </w:rPr>
        <w:t xml:space="preserve">Toddlers love to feel like they're independent and mature. Slowly, the toddler develops and begins to share with others, consider and offer help. The book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Who wants to taste?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(TIRTZU LIT'OM?) presents the world of a toddler who learns to give, and thus discovers new possibilities of connection and giving that strengthen ties and expand the heart:   </w:t>
      </w:r>
    </w:p>
    <w:p>
      <w:pPr>
        <w:pStyle w:val="Normal.0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A man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gift maketh room for him</w:t>
      </w:r>
      <w:r>
        <w:rPr>
          <w:rtl w:val="0"/>
          <w:lang w:val="en-US"/>
        </w:rPr>
        <w:t xml:space="preserve"> </w:t>
      </w:r>
    </w:p>
    <w:p>
      <w:pPr>
        <w:pStyle w:val="Normal.0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en-US"/>
        </w:rPr>
        <w:t>[Proverbs 18:16]</w:t>
      </w:r>
    </w:p>
    <w:p>
      <w:pPr>
        <w:pStyle w:val="Normal.0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drawing>
          <wp:inline distT="0" distB="0" distL="0" distR="0">
            <wp:extent cx="5274310" cy="296683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8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829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149"/>
        <w:gridCol w:w="4150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Can you hand out the cookies?  Thank you!</w:t>
            </w:r>
          </w:p>
        </w:tc>
        <w:tc>
          <w:tcPr>
            <w:tcW w:type="dxa" w:w="4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Arial Unicode MS" w:cs="Microsoft Sans Serif" w:hAnsi="Arial Unicode MS" w:eastAsia="Arial Unicode MS" w:hint="cs"/>
                <w:sz w:val="24"/>
                <w:szCs w:val="24"/>
                <w:shd w:val="nil" w:color="auto" w:fill="auto"/>
                <w:rtl w:val="1"/>
                <w:lang w:val="he-IL" w:bidi="he-IL"/>
              </w:rPr>
              <w:t>תוכל לחלק עוגיות</w:t>
            </w:r>
            <w:r>
              <w:rPr>
                <w:rFonts w:ascii="Microsoft Sans Serif" w:hAnsi="Microsoft Sans Serif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? </w:t>
            </w:r>
            <w:r>
              <w:rPr>
                <w:rFonts w:ascii="Arial Unicode MS" w:cs="Microsoft Sans Serif" w:hAnsi="Arial Unicode MS" w:eastAsia="Arial Unicode MS" w:hint="cs"/>
                <w:sz w:val="24"/>
                <w:szCs w:val="24"/>
                <w:shd w:val="nil" w:color="auto" w:fill="auto"/>
                <w:rtl w:val="1"/>
                <w:lang w:val="he-IL" w:bidi="he-IL"/>
              </w:rPr>
              <w:t>תודה רבה</w:t>
            </w:r>
            <w:r>
              <w:rPr>
                <w:rFonts w:ascii="Microsoft Sans Serif" w:hAnsi="Microsoft Sans Serif"/>
                <w:sz w:val="24"/>
                <w:szCs w:val="24"/>
                <w:shd w:val="nil" w:color="auto" w:fill="auto"/>
                <w:rtl w:val="1"/>
                <w:lang w:val="he-IL" w:bidi="he-IL"/>
              </w:rPr>
              <w:t>!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>I can help too!</w:t>
            </w:r>
          </w:p>
        </w:tc>
        <w:tc>
          <w:tcPr>
            <w:tcW w:type="dxa" w:w="4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Arial Unicode MS" w:cs="Microsoft Sans Serif" w:hAnsi="Arial Unicode MS" w:eastAsia="Arial Unicode MS" w:hint="cs"/>
                <w:sz w:val="24"/>
                <w:szCs w:val="24"/>
                <w:shd w:val="nil" w:color="auto" w:fill="auto"/>
                <w:rtl w:val="1"/>
                <w:lang w:val="he-IL" w:bidi="he-IL"/>
              </w:rPr>
              <w:t>גם אני יכול</w:t>
            </w:r>
            <w:r>
              <w:rPr>
                <w:rFonts w:ascii="Calibri" w:hAnsi="Calibri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 </w:t>
            </w:r>
            <w:r>
              <w:rPr>
                <w:rFonts w:ascii="Arial Unicode MS" w:cs="Microsoft Sans Serif" w:hAnsi="Arial Unicode MS" w:eastAsia="Arial Unicode MS" w:hint="cs"/>
                <w:sz w:val="24"/>
                <w:szCs w:val="24"/>
                <w:shd w:val="nil" w:color="auto" w:fill="auto"/>
                <w:rtl w:val="1"/>
                <w:lang w:val="he-IL" w:bidi="he-IL"/>
              </w:rPr>
              <w:t>לעזור</w:t>
            </w:r>
            <w:r>
              <w:rPr>
                <w:rFonts w:ascii="Microsoft Sans Serif" w:hAnsi="Microsoft Sans Serif"/>
                <w:sz w:val="24"/>
                <w:szCs w:val="24"/>
                <w:shd w:val="nil" w:color="auto" w:fill="auto"/>
                <w:rtl w:val="1"/>
                <w:lang w:val="he-IL" w:bidi="he-IL"/>
              </w:rPr>
              <w:t>!</w:t>
            </w:r>
          </w:p>
        </w:tc>
      </w:tr>
      <w:tr>
        <w:tblPrEx>
          <w:shd w:val="clear" w:color="auto" w:fill="cdd4e9"/>
        </w:tblPrEx>
        <w:trPr>
          <w:trHeight w:val="1757" w:hRule="atLeast"/>
        </w:trPr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Toddlers learn about sharing and collaborating when adults demonstrate the actions, include the toddlers in the activities and allow them to share gradually, and at a pace suitable for each one of them. </w:t>
            </w:r>
          </w:p>
        </w:tc>
        <w:tc>
          <w:tcPr>
            <w:tcW w:type="dxa" w:w="4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Arial Unicode MS" w:cs="Microsoft Sans Serif" w:hAnsi="Arial Unicode MS" w:eastAsia="Arial Unicode MS" w:hint="cs"/>
                <w:sz w:val="24"/>
                <w:szCs w:val="24"/>
                <w:shd w:val="nil" w:color="auto" w:fill="auto"/>
                <w:rtl w:val="1"/>
                <w:lang w:val="he-IL" w:bidi="he-IL"/>
              </w:rPr>
              <w:t>פעוטות לומדים לחלוק ולשתף פעולה כשמבוגרים מדגימים פעולות</w:t>
            </w:r>
            <w:r>
              <w:rPr>
                <w:rFonts w:ascii="Microsoft Sans Serif" w:hAnsi="Microsoft Sans Serif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, </w:t>
            </w:r>
            <w:r>
              <w:rPr>
                <w:rFonts w:ascii="Arial Unicode MS" w:cs="Microsoft Sans Serif" w:hAnsi="Arial Unicode MS" w:eastAsia="Arial Unicode MS" w:hint="cs"/>
                <w:sz w:val="24"/>
                <w:szCs w:val="24"/>
                <w:shd w:val="nil" w:color="auto" w:fill="auto"/>
                <w:rtl w:val="1"/>
                <w:lang w:val="he-IL" w:bidi="he-IL"/>
              </w:rPr>
              <w:t>משתפים אותם</w:t>
            </w:r>
            <w:r>
              <w:rPr>
                <w:rFonts w:ascii="Microsoft Sans Serif" w:hAnsi="Microsoft Sans Serif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, </w:t>
            </w:r>
            <w:r>
              <w:rPr>
                <w:rFonts w:ascii="Arial Unicode MS" w:cs="Microsoft Sans Serif" w:hAnsi="Arial Unicode MS" w:eastAsia="Arial Unicode MS" w:hint="cs"/>
                <w:sz w:val="24"/>
                <w:szCs w:val="24"/>
                <w:shd w:val="nil" w:color="auto" w:fill="auto"/>
                <w:rtl w:val="1"/>
                <w:lang w:val="he-IL" w:bidi="he-IL"/>
              </w:rPr>
              <w:t>ומאפשרים להם לחלוק בהדרגה</w:t>
            </w:r>
            <w:r>
              <w:rPr>
                <w:rFonts w:ascii="Microsoft Sans Serif" w:hAnsi="Microsoft Sans Serif"/>
                <w:sz w:val="24"/>
                <w:szCs w:val="24"/>
                <w:shd w:val="nil" w:color="auto" w:fill="auto"/>
                <w:rtl w:val="1"/>
                <w:lang w:val="he-IL" w:bidi="he-IL"/>
              </w:rPr>
              <w:t xml:space="preserve">, </w:t>
            </w:r>
            <w:r>
              <w:rPr>
                <w:rFonts w:ascii="Arial Unicode MS" w:cs="Microsoft Sans Serif" w:hAnsi="Arial Unicode MS" w:eastAsia="Arial Unicode MS" w:hint="cs"/>
                <w:sz w:val="24"/>
                <w:szCs w:val="24"/>
                <w:shd w:val="nil" w:color="auto" w:fill="auto"/>
                <w:rtl w:val="1"/>
                <w:lang w:val="he-IL" w:bidi="he-IL"/>
              </w:rPr>
              <w:t>ובקצב המתאים לכל אחת ואחד מהם</w:t>
            </w:r>
          </w:p>
        </w:tc>
      </w:tr>
    </w:tbl>
    <w:p>
      <w:pPr>
        <w:pStyle w:val="Normal.0"/>
        <w:widowControl w:val="0"/>
        <w:bidi w:val="0"/>
        <w:spacing w:line="240" w:lineRule="auto"/>
        <w:ind w:left="0" w:right="0" w:firstLine="0"/>
        <w:jc w:val="center"/>
        <w:rPr>
          <w:rFonts w:ascii="Times New Roman" w:cs="Times New Roman" w:hAnsi="Times New Roman" w:eastAsia="Times New Roman"/>
          <w:rtl w:val="1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hd w:val="clear" w:color="auto" w:fill="ffff00"/>
          <w:lang w:val="he-IL" w:bidi="he-IL"/>
        </w:rPr>
      </w:pPr>
    </w:p>
    <w:p>
      <w:pPr>
        <w:pStyle w:val="List Paragraph"/>
        <w:bidi w:val="0"/>
        <w:ind w:left="720" w:right="27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Копию этих страниц на русском языке можно найти в русской части нашего сайта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"http://www.splk.org"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en-US"/>
        </w:rPr>
        <w:t>www.splk.org</w:t>
      </w:r>
      <w:r>
        <w:rPr>
          <w:rtl w:val="0"/>
        </w:rPr>
        <w:fldChar w:fldCharType="end" w:fldLock="0"/>
      </w:r>
      <w:r>
        <w:rPr>
          <w:sz w:val="24"/>
          <w:szCs w:val="24"/>
          <w:rtl w:val="0"/>
          <w:lang w:val="en-US"/>
        </w:rPr>
        <w:t>.il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hd w:val="clear" w:color="auto" w:fill="ffff00"/>
          <w:lang w:val="he-IL" w:bidi="he-IL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 xml:space="preserve">Reading together </w:t>
      </w:r>
      <w:r>
        <w:rPr>
          <w:b w:val="1"/>
          <w:bCs w:val="1"/>
          <w:rtl w:val="0"/>
          <w:lang w:val="en-US"/>
        </w:rPr>
        <w:t>–</w:t>
      </w:r>
      <w:r>
        <w:rPr>
          <w:b w:val="1"/>
          <w:bCs w:val="1"/>
          <w:rtl w:val="0"/>
          <w:lang w:val="en-US"/>
        </w:rPr>
        <w:t>Experiencing together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 xml:space="preserve">We can help too! 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en-US"/>
        </w:rPr>
        <w:t xml:space="preserve">What can toddlers do at home? Many things! They can put glasses on the dining table, sweep with a small broom, feed the pets, and... offer cookies. </w:t>
      </w:r>
      <w:bookmarkStart w:name="_Hlk88730406" w:id="1"/>
      <w:r>
        <w:rPr>
          <w:rtl w:val="0"/>
          <w:lang w:val="en-US"/>
        </w:rPr>
        <w:t>It is worthwhile to talk and show what the toddler is helping with at home, and what else they want and can participate in</w:t>
      </w:r>
      <w:bookmarkEnd w:id="1"/>
      <w:r>
        <w:rPr>
          <w:rtl w:val="0"/>
          <w:lang w:val="en-US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Who is in the family?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The child in the story hands out cookies to other family members: grandmother, uncle, sister, cousin. Who are your family members? You can talk about family members, say their names and thier roles, such as: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Grandma Braha,</w:t>
      </w:r>
      <w:r>
        <w:rPr>
          <w:rtl w:val="0"/>
          <w:lang w:val="en-US"/>
        </w:rPr>
        <w:t>” “</w:t>
      </w:r>
      <w:r>
        <w:rPr>
          <w:rtl w:val="0"/>
          <w:lang w:val="en-US"/>
        </w:rPr>
        <w:t>Uncle Baruch,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use family photo, and use family photos.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Let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make some refreshments together!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en-US"/>
        </w:rPr>
        <w:t xml:space="preserve">You too can prepare refreshments together, such as chocolate balls, a plate of fruit, or a sliced cucumber. You can prepare "pretend" refreshments using play dough and offer to the dolls at home. 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en-US"/>
        </w:rPr>
        <w:t>Game: Grandma had cookies</w:t>
      </w:r>
      <w:r>
        <w:rPr>
          <w:b w:val="1"/>
          <w:bCs w:val="1"/>
          <w:rtl w:val="0"/>
          <w:lang w:val="en-US"/>
        </w:rPr>
        <w:t>…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en-US"/>
        </w:rPr>
        <w:t xml:space="preserve">Do you know the game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Grandma made porridge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?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The child had cookies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can be played in a similar way, in which the toddler opens her, or his hand, and the parent begins to count: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The little boy/girl had cookies and gave one to Grandma (holding the thumb), and one to Uncle (holding the forefinger) etc. And so you count the fingers by allocating a family member to each one. Who will you give the last cookie to?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  <w:lang w:val="he-IL" w:bidi="he-IL"/>
        </w:rPr>
      </w:pPr>
    </w:p>
    <w:p>
      <w:pPr>
        <w:pStyle w:val="Normal.0"/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"https://bit.ly/3fEYpwj"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  <w:lang w:val="en-US"/>
        </w:rPr>
        <w:t xml:space="preserve">QR </w:t>
      </w:r>
      <w:r>
        <w:rPr>
          <w:rtl w:val="0"/>
        </w:rPr>
        <w:fldChar w:fldCharType="end" w:fldLock="0"/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Would you like to play at handing out cookies? Scan the code and you play this game with the toddler.  </w:t>
      </w:r>
    </w:p>
    <w:p>
      <w:pPr>
        <w:pStyle w:val="Normal.0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"https://bit.ly/30HXzLA"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  <w:lang w:val="en-US"/>
        </w:rPr>
        <w:t xml:space="preserve">Pinterest </w:t>
      </w:r>
      <w:r>
        <w:rPr>
          <w:rtl w:val="0"/>
        </w:rPr>
        <w:fldChar w:fldCharType="end" w:fldLock="0"/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Crafts, songs, and activities on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Who wants to taste?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page in the Sifriyat Pijama (</w:t>
      </w:r>
      <w:r>
        <w:rPr>
          <w:rFonts w:ascii="Arial Unicode MS" w:cs="Times New Roman" w:hAnsi="Arial Unicode MS" w:eastAsia="Arial Unicode MS" w:hint="cs"/>
          <w:rtl w:val="1"/>
          <w:lang w:val="he-IL" w:bidi="he-IL"/>
        </w:rPr>
        <w:t>ספריית פיג</w:t>
      </w:r>
      <w:r>
        <w:rPr>
          <w:rFonts w:ascii="Times New Roman" w:hAnsi="Times New Roman"/>
          <w:rtl w:val="1"/>
          <w:lang w:val="he-IL" w:bidi="he-IL"/>
        </w:rPr>
        <w:t>'</w:t>
      </w:r>
      <w:r>
        <w:rPr>
          <w:rFonts w:ascii="Arial Unicode MS" w:cs="Times New Roman" w:hAnsi="Arial Unicode MS" w:eastAsia="Arial Unicode MS" w:hint="cs"/>
          <w:rtl w:val="1"/>
          <w:lang w:val="he-IL" w:bidi="he-IL"/>
        </w:rPr>
        <w:t>מה</w:t>
      </w:r>
      <w:r>
        <w:rPr>
          <w:rtl w:val="0"/>
          <w:lang w:val="en-US"/>
        </w:rPr>
        <w:t>) on Pinterest</w:t>
      </w:r>
      <w:r>
        <w:rPr>
          <w:rFonts w:ascii="Times New Roman" w:cs="Times New Roman" w:hAnsi="Times New Roman" w:eastAsia="Times New Roman"/>
          <w:rtl w:val="1"/>
        </w:rPr>
      </w:r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icrosoft Sans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24"/>
      <w:szCs w:val="24"/>
    </w:rPr>
  </w:style>
  <w:style w:type="character" w:styleId="Hyperlink.1">
    <w:name w:val="Hyperlink.1"/>
    <w:basedOn w:val="Link"/>
    <w:next w:val="Hyperlink.1"/>
    <w:rPr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