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</w:rPr>
      </w:pPr>
      <w:r>
        <w:rPr>
          <w:b w:val="1"/>
          <w:bCs w:val="1"/>
          <w:rtl w:val="0"/>
          <w:lang w:val="en-US"/>
        </w:rPr>
        <w:t>Who wants to taste</w:t>
      </w:r>
      <w:bookmarkStart w:name="_Hlk88729487" w:id="0"/>
      <w:r>
        <w:rPr>
          <w:b w:val="1"/>
          <w:bCs w:val="1"/>
          <w:rtl w:val="0"/>
          <w:lang w:val="en-US"/>
        </w:rPr>
        <w:t>? (TIRTZU LIT'OM</w:t>
      </w:r>
      <w:r>
        <w:rPr>
          <w:rStyle w:val="None A"/>
          <w:rtl w:val="0"/>
          <w:lang w:val="en-US"/>
        </w:rPr>
        <w:t>? )</w:t>
      </w:r>
      <w:bookmarkEnd w:id="0"/>
      <w:r>
        <w:rPr>
          <w:rStyle w:val="None 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91439</wp:posOffset>
            </wp:positionH>
            <wp:positionV relativeFrom="page">
              <wp:posOffset>0</wp:posOffset>
            </wp:positionV>
            <wp:extent cx="2527300" cy="1104900"/>
            <wp:effectExtent l="0" t="0" r="0" b="0"/>
            <wp:wrapNone/>
            <wp:docPr id="1073741825" name="officeArt object" descr="Screen Shot 2021-11-28 at 5.36.0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8 at 5.36.01 PM.png" descr="Screen Shot 2021-11-28 at 5.36.01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  <w:lang w:val="en-US"/>
        </w:rPr>
        <w:t xml:space="preserve">Toddlers love to feel like they're independent and mature. Slowly, the toddler develops and begins to share with others, consider and offer help. The book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Who wants to taste?</w:t>
      </w:r>
      <w:r>
        <w:rPr>
          <w:rStyle w:val="None A"/>
          <w:rtl w:val="0"/>
          <w:lang w:val="en-US"/>
        </w:rPr>
        <w:t xml:space="preserve">” </w:t>
      </w:r>
      <w:r>
        <w:rPr>
          <w:rStyle w:val="None A"/>
          <w:rtl w:val="0"/>
          <w:lang w:val="en-US"/>
        </w:rPr>
        <w:t xml:space="preserve">(TIRTZU LIT'OM?) presents the world of a toddler who learns to give, and thus discovers new possibilities of connection and giving that strengthen ties and expand the heart:   </w: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A man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gift maketh room for him</w:t>
      </w:r>
      <w:r>
        <w:rPr>
          <w:rStyle w:val="None A"/>
          <w:rtl w:val="0"/>
          <w:lang w:val="en-US"/>
        </w:rPr>
        <w:t xml:space="preserve"> </w: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  <w:lang w:val="en-US"/>
        </w:rPr>
        <w:t>[Proverbs 18:16]</w:t>
      </w:r>
      <w:r>
        <w:rPr>
          <w:rStyle w:val="None A"/>
          <w:rtl w:val="0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1147762</wp:posOffset>
                </wp:positionH>
                <wp:positionV relativeFrom="line">
                  <wp:posOffset>503425</wp:posOffset>
                </wp:positionV>
                <wp:extent cx="1981478" cy="127000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8" cy="1270000"/>
                          <a:chOff x="0" y="0"/>
                          <a:chExt cx="1981477" cy="126999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981478" cy="1270000"/>
                          </a:xfrm>
                          <a:prstGeom prst="roundRect">
                            <a:avLst>
                              <a:gd name="adj" fmla="val 15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hueOff val="-617933"/>
                                  <a:lumOff val="36487"/>
                                </a:schemeClr>
                              </a:gs>
                              <a:gs pos="35000">
                                <a:srgbClr val="FFEACF"/>
                              </a:gs>
                              <a:gs pos="100000">
                                <a:schemeClr val="accent4">
                                  <a:hueOff val="-742744"/>
                                  <a:lumOff val="46439"/>
                                </a:schemeClr>
                              </a:gs>
                            </a:gsLst>
                            <a:lin ang="16200000" scaled="0"/>
                          </a:gradFill>
                          <a:ln w="9525" cap="flat">
                            <a:solidFill>
                              <a:schemeClr val="accent1">
                                <a:satOff val="-3547"/>
                                <a:lumOff val="-10352"/>
                              </a:scheme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55795" y="55795"/>
                            <a:ext cx="1869887" cy="11584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0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Toddlers learn about sharing and collaborating when adults demonstrate the actions, include the toddlers in the activities and allow them to share gradually, and at a pace suitable for each one of them.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0.4pt;margin-top:39.6pt;width:156.0pt;height:10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981478,1270000">
                <w10:wrap type="none" side="bothSides" anchorx="page"/>
                <v:roundrect id="_x0000_s1027" style="position:absolute;left:0;top:0;width:1981478;height:1270000;" adj="3240">
                  <v:fill angle="0fd" focus="0%" colors="35.0% #FFEACF" color="#FFE2BA" opacity="100.0%" color2="#FFF7ED" o:opacity2="100.0%" type="gradientUnscaled"/>
                  <v:stroke filltype="solid" color="#365B9D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55796;top:55796;width:1869885;height:11584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0"/>
                          <w:bidi w:val="0"/>
                          <w:spacing w:after="0" w:line="240" w:lineRule="auto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Toddlers learn about sharing and collaborating when adults demonstrate the actions, include the toddlers in the activities and allow them to share gradually, and at a pace suitable for each one of them.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 A"/>
          <w:rtl w:val="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3696651</wp:posOffset>
                </wp:positionH>
                <wp:positionV relativeFrom="line">
                  <wp:posOffset>664244</wp:posOffset>
                </wp:positionV>
                <wp:extent cx="1085811" cy="761802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11" cy="761802"/>
                          <a:chOff x="0" y="0"/>
                          <a:chExt cx="1085810" cy="76180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1085811" cy="761802"/>
                          </a:xfrm>
                          <a:prstGeom prst="roundRect">
                            <a:avLst>
                              <a:gd name="adj" fmla="val 2500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55797" y="55797"/>
                            <a:ext cx="974217" cy="6502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  <w:tabs>
                                  <w:tab w:val="left" w:pos="1440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Can you hand out the cookies?  Thank you!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91.1pt;margin-top:52.3pt;width:85.5pt;height:6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085811,761802">
                <w10:wrap type="none" side="bothSides" anchorx="margin"/>
                <v:roundrect id="_x0000_s1030" style="position:absolute;left:0;top:0;width:1085811;height:761802;" adj="5402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1" type="#_x0000_t202" style="position:absolute;left:55797;top:55797;width:974217;height:65020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  <w:tabs>
                            <w:tab w:val="left" w:pos="1440"/>
                          </w:tabs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en-US"/>
                          </w:rPr>
                          <w:t>Can you hand out the cookies?  Thank you!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 A"/>
          <w:rtl w:val="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2398374</wp:posOffset>
                </wp:positionH>
                <wp:positionV relativeFrom="line">
                  <wp:posOffset>757523</wp:posOffset>
                </wp:positionV>
                <wp:extent cx="819906" cy="575244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906" cy="575244"/>
                          <a:chOff x="0" y="0"/>
                          <a:chExt cx="819905" cy="575243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819906" cy="575244"/>
                          </a:xfrm>
                          <a:prstGeom prst="roundRect">
                            <a:avLst>
                              <a:gd name="adj" fmla="val 2500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 txBox="1"/>
                        <wps:spPr>
                          <a:xfrm>
                            <a:off x="42132" y="42132"/>
                            <a:ext cx="735641" cy="4909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I can help too!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188.8pt;margin-top:59.6pt;width:64.6pt;height:45.3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819905,575243">
                <w10:wrap type="none" side="bothSides" anchorx="margin"/>
                <v:roundrect id="_x0000_s1033" style="position:absolute;left:0;top:0;width:819905;height:575243;" adj="5402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4" type="#_x0000_t202" style="position:absolute;left:42133;top:42133;width:735640;height:49097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en-US"/>
                          </w:rPr>
                          <w:t>I can help too!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</w:rPr>
        <w:drawing>
          <wp:inline distT="0" distB="0" distL="0" distR="0">
            <wp:extent cx="5274310" cy="2966835"/>
            <wp:effectExtent l="0" t="0" r="0" b="0"/>
            <wp:docPr id="107374183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Reading together </w:t>
      </w:r>
      <w:r>
        <w:rPr>
          <w:b w:val="1"/>
          <w:bCs w:val="1"/>
          <w:rtl w:val="0"/>
          <w:lang w:val="en-US"/>
        </w:rPr>
        <w:t>–</w:t>
      </w:r>
      <w:r>
        <w:rPr>
          <w:b w:val="1"/>
          <w:bCs w:val="1"/>
          <w:rtl w:val="0"/>
          <w:lang w:val="en-US"/>
        </w:rPr>
        <w:t>Experiencing together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We can help too! 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  <w:lang w:val="en-US"/>
        </w:rPr>
        <w:t xml:space="preserve">What can toddlers do at home? Many things! They can put glasses on the dining table, sweep with a small broom, feed the pets, and... offer cookies. </w:t>
      </w:r>
      <w:bookmarkStart w:name="_Hlk88730406" w:id="1"/>
      <w:r>
        <w:rPr>
          <w:rStyle w:val="None A"/>
          <w:rtl w:val="0"/>
          <w:lang w:val="en-US"/>
        </w:rPr>
        <w:t>It is worthwhile to talk and show what the toddler is helping with at home, and what else they want and can participate in</w:t>
      </w:r>
      <w:bookmarkEnd w:id="1"/>
      <w:r>
        <w:rPr>
          <w:rStyle w:val="None A"/>
          <w:rtl w:val="0"/>
          <w:lang w:val="en-US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Who is in the family?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Style w:val="None A"/>
          <w:rtl w:val="0"/>
        </w:rPr>
      </w:pPr>
      <w:r>
        <w:rPr>
          <w:rStyle w:val="None A"/>
          <w:rtl w:val="0"/>
          <w:lang w:val="en-US"/>
        </w:rPr>
        <w:t xml:space="preserve">The child in the story hands out cookies to other family members: grandmother, uncle, sister, cousin. Who are your family members? You can talk about family members, say their names and thier roles, such as: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Grandma Braha,</w:t>
      </w:r>
      <w:r>
        <w:rPr>
          <w:rStyle w:val="None A"/>
          <w:rtl w:val="0"/>
          <w:lang w:val="en-US"/>
        </w:rPr>
        <w:t>” “</w:t>
      </w:r>
      <w:r>
        <w:rPr>
          <w:rStyle w:val="None A"/>
          <w:rtl w:val="0"/>
          <w:lang w:val="en-US"/>
        </w:rPr>
        <w:t>Uncle Baruch,</w:t>
      </w:r>
      <w:r>
        <w:rPr>
          <w:rStyle w:val="None A"/>
          <w:rtl w:val="0"/>
          <w:lang w:val="en-US"/>
        </w:rPr>
        <w:t xml:space="preserve">” </w:t>
      </w:r>
      <w:r>
        <w:rPr>
          <w:rStyle w:val="None A"/>
          <w:rtl w:val="0"/>
          <w:lang w:val="en-US"/>
        </w:rPr>
        <w:t>use family photo, and use family photos.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Let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make some refreshments together!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  <w:lang w:val="en-US"/>
        </w:rPr>
        <w:t xml:space="preserve">You too can prepare refreshments together, such as chocolate balls, a plate of fruit, or a sliced cucumber. You can prepare "pretend" refreshments using play dough and offer to the dolls at home.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Game: Grandma had cookies</w:t>
      </w:r>
      <w:r>
        <w:rPr>
          <w:b w:val="1"/>
          <w:bCs w:val="1"/>
          <w:rtl w:val="0"/>
          <w:lang w:val="en-US"/>
        </w:rPr>
        <w:t>…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None A"/>
          <w:rtl w:val="0"/>
          <w:lang w:val="en-US"/>
        </w:rPr>
        <w:t xml:space="preserve">Do you know the game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Grandma made porridge</w:t>
      </w:r>
      <w:r>
        <w:rPr>
          <w:rStyle w:val="None A"/>
          <w:rtl w:val="0"/>
          <w:lang w:val="en-US"/>
        </w:rPr>
        <w:t>”</w:t>
      </w:r>
      <w:r>
        <w:rPr>
          <w:rStyle w:val="None A"/>
          <w:rtl w:val="0"/>
          <w:lang w:val="en-US"/>
        </w:rPr>
        <w:t xml:space="preserve">?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The child had cookies</w:t>
      </w:r>
      <w:r>
        <w:rPr>
          <w:rStyle w:val="None A"/>
          <w:rtl w:val="0"/>
          <w:lang w:val="en-US"/>
        </w:rPr>
        <w:t xml:space="preserve">” </w:t>
      </w:r>
      <w:r>
        <w:rPr>
          <w:rStyle w:val="None A"/>
          <w:rtl w:val="0"/>
          <w:lang w:val="en-US"/>
        </w:rPr>
        <w:t xml:space="preserve">can be played in a similar way, in which the toddler opens her, or his hand, and the parent begins to count: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 xml:space="preserve">The little boy/girl had cookies and gave one to Grandma (holding the thumb), and one to Uncle (holding the forefinger) etc. And so you count the fingers by allocating a family member to each one. Who will you give the last cookie to?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1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"https://bit.ly/3fEYpwj"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 xml:space="preserve">QR </w:t>
      </w:r>
      <w:r>
        <w:rPr>
          <w:rtl w:val="0"/>
        </w:rPr>
        <w:fldChar w:fldCharType="end" w:fldLock="0"/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 xml:space="preserve">Would you like to play at handing out cookies? Scan the code and you play this game with the toddler.  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instrText xml:space="preserve"> HYPERLINK "https://bit.ly/30HXzLA"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Pinterest </w:t>
      </w:r>
      <w:r>
        <w:rPr>
          <w:rtl w:val="0"/>
        </w:rPr>
        <w:fldChar w:fldCharType="end" w:fldLock="0"/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 xml:space="preserve">Crafts, songs, and activities on the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Who wants to taste?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page in the Sifriyat Pijama (</w:t>
      </w:r>
      <w:r>
        <w:rPr>
          <w:rStyle w:val="None"/>
          <w:rFonts w:ascii="Arial Unicode MS" w:cs="Times New Roman" w:hAnsi="Arial Unicode MS" w:eastAsia="Arial Unicode MS" w:hint="cs"/>
          <w:rtl w:val="1"/>
          <w:lang w:val="he-IL" w:bidi="he-IL"/>
        </w:rPr>
        <w:t>ספריית פיג</w:t>
      </w:r>
      <w:r>
        <w:rPr>
          <w:rStyle w:val="None"/>
          <w:rFonts w:ascii="Arial Unicode MS" w:hAnsi="Arial Unicode MS"/>
          <w:rtl w:val="1"/>
          <w:lang w:val="he-IL" w:bidi="he-IL"/>
        </w:rPr>
        <w:t>'</w:t>
      </w:r>
      <w:r>
        <w:rPr>
          <w:rStyle w:val="None"/>
          <w:rFonts w:ascii="Arial Unicode MS" w:cs="Times New Roman" w:hAnsi="Arial Unicode MS" w:eastAsia="Arial Unicode MS" w:hint="cs"/>
          <w:rtl w:val="1"/>
          <w:lang w:val="he-IL" w:bidi="he-IL"/>
        </w:rPr>
        <w:t>מה</w:t>
      </w:r>
      <w:r>
        <w:rPr>
          <w:rStyle w:val="None"/>
          <w:rtl w:val="0"/>
          <w:lang w:val="en-US"/>
        </w:rPr>
        <w:t>) on Pinterest</w:t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