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bidi w:val="0"/>
        <w:ind w:left="0" w:right="0" w:firstLine="0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  <w:rtl w:val="1"/>
        </w:rPr>
      </w:pPr>
      <w:r>
        <w:rPr>
          <w:b w:val="1"/>
          <w:bCs w:val="1"/>
          <w:sz w:val="28"/>
          <w:szCs w:val="28"/>
          <w:rtl w:val="0"/>
          <w:lang w:val="en-US"/>
        </w:rPr>
        <w:t xml:space="preserve">Grandpa's Pockets </w:t>
      </w:r>
      <w:r>
        <w:rPr>
          <w:b w:val="1"/>
          <w:bCs w:val="1"/>
          <w:sz w:val="28"/>
          <w:szCs w:val="28"/>
          <w:rtl w:val="0"/>
          <w:lang w:val="en-US"/>
        </w:rPr>
        <w:t xml:space="preserve">– </w:t>
      </w:r>
      <w:r>
        <w:rPr>
          <w:b w:val="1"/>
          <w:bCs w:val="1"/>
          <w:sz w:val="28"/>
          <w:szCs w:val="28"/>
          <w:rtl w:val="0"/>
          <w:lang w:val="en-US"/>
        </w:rPr>
        <w:t>For Families</w:t>
      </w:r>
      <w:r>
        <w:rPr>
          <w:b w:val="1"/>
          <w:bCs w:val="1"/>
          <w:sz w:val="28"/>
          <w:szCs w:val="28"/>
          <w:rtl w:val="0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-1082674</wp:posOffset>
            </wp:positionH>
            <wp:positionV relativeFrom="page">
              <wp:posOffset>0</wp:posOffset>
            </wp:positionV>
            <wp:extent cx="2152649" cy="727191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creen Shot 2021-11-22 at 11.35.59 AM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49" cy="7271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 w:val="1"/>
          <w:bCs w:val="1"/>
          <w:sz w:val="28"/>
          <w:szCs w:val="28"/>
          <w:rtl w:val="0"/>
          <w:lang w:val="en-US"/>
        </w:rPr>
        <w:t xml:space="preserve"> </w:t>
      </w:r>
    </w:p>
    <w:p>
      <w:pPr>
        <w:pStyle w:val="Normal.0"/>
        <w:bidi w:val="0"/>
        <w:ind w:left="0" w:right="0" w:firstLine="0"/>
        <w:jc w:val="left"/>
        <w:rPr>
          <w:rFonts w:ascii="Times New Roman" w:cs="Times New Roman" w:hAnsi="Times New Roman" w:eastAsia="Times New Roman"/>
          <w:rtl w:val="1"/>
        </w:rPr>
      </w:pPr>
      <w:r>
        <w:rPr>
          <w:rtl w:val="0"/>
          <w:lang w:val="en-US"/>
        </w:rPr>
        <w:t>Why do we need a clock? And what do we do with seeds?</w:t>
      </w:r>
    </w:p>
    <w:p>
      <w:pPr>
        <w:pStyle w:val="Normal.0"/>
        <w:bidi w:val="0"/>
        <w:ind w:left="0" w:right="0" w:firstLine="0"/>
        <w:jc w:val="left"/>
        <w:rPr>
          <w:rFonts w:ascii="Times New Roman" w:cs="Times New Roman" w:hAnsi="Times New Roman" w:eastAsia="Times New Roman"/>
          <w:rtl w:val="1"/>
        </w:rPr>
      </w:pPr>
      <w:r>
        <w:rPr>
          <w:rtl w:val="0"/>
          <w:lang w:val="en-US"/>
        </w:rPr>
        <w:t>Toddlers are curious and ask lots of questions and the answers teach them about the world.  A good connection with adults allows toddlers to ask questions, receive answers, and learn in a joyful way at a pace that suits them. They will find surprises of love and attention, in the spirit of the words:</w:t>
      </w:r>
    </w:p>
    <w:p>
      <w:pPr>
        <w:pStyle w:val="Normal.0"/>
        <w:bidi w:val="0"/>
        <w:ind w:left="0" w:right="0" w:firstLine="0"/>
        <w:jc w:val="center"/>
        <w:rPr>
          <w:rFonts w:ascii="Times New Roman" w:cs="Times New Roman" w:hAnsi="Times New Roman" w:eastAsia="Times New Roman"/>
          <w:b w:val="1"/>
          <w:bCs w:val="1"/>
          <w:rtl w:val="1"/>
        </w:rPr>
      </w:pPr>
      <w:r>
        <w:rPr>
          <w:b w:val="1"/>
          <w:bCs w:val="1"/>
          <w:rtl w:val="0"/>
          <w:lang w:val="en-US"/>
        </w:rPr>
        <w:t>Ask your father and he will tell you, ask your elders and they will explain to you.</w:t>
      </w:r>
    </w:p>
    <w:p>
      <w:pPr>
        <w:pStyle w:val="Normal.0"/>
        <w:bidi w:val="0"/>
        <w:ind w:left="0" w:right="0" w:firstLine="0"/>
        <w:jc w:val="center"/>
        <w:rPr>
          <w:rFonts w:ascii="Times New Roman" w:cs="Times New Roman" w:hAnsi="Times New Roman" w:eastAsia="Times New Roman"/>
          <w:b w:val="1"/>
          <w:bCs w:val="1"/>
          <w:rtl w:val="1"/>
        </w:rPr>
      </w:pPr>
      <w:r>
        <w:rPr>
          <w:b w:val="1"/>
          <w:bCs w:val="1"/>
          <w:rtl w:val="0"/>
          <w:lang w:val="en-US"/>
        </w:rPr>
        <w:t>[Deuteronomy 32:7]</w:t>
      </w:r>
    </w:p>
    <w:p>
      <w:pPr>
        <w:pStyle w:val="Normal.0"/>
        <w:rPr>
          <w:rFonts w:ascii="Times New Roman" w:cs="Times New Roman" w:hAnsi="Times New Roman" w:eastAsia="Times New Roman"/>
          <w:lang w:val="he-IL" w:bidi="he-IL"/>
        </w:rPr>
      </w:pPr>
      <w:r>
        <w:rPr>
          <w:rFonts w:ascii="Times New Roman" w:cs="Times New Roman" w:hAnsi="Times New Roman" w:eastAsia="Times New Roman"/>
          <w:b w:val="1"/>
          <w:bCs w:val="1"/>
          <w:rtl w:val="1"/>
          <w:lang w:val="he-IL" w:bidi="he-IL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554354</wp:posOffset>
                </wp:positionH>
                <wp:positionV relativeFrom="line">
                  <wp:posOffset>282315</wp:posOffset>
                </wp:positionV>
                <wp:extent cx="2074546" cy="1537494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4546" cy="1537494"/>
                        </a:xfrm>
                        <a:prstGeom prst="roundRect">
                          <a:avLst>
                            <a:gd name="adj" fmla="val 12390"/>
                          </a:avLst>
                        </a:prstGeom>
                        <a:gradFill flip="none" rotWithShape="1">
                          <a:gsLst>
                            <a:gs pos="0">
                              <a:schemeClr val="accent4">
                                <a:hueOff val="-406799"/>
                                <a:lumOff val="30382"/>
                              </a:schemeClr>
                            </a:gs>
                            <a:gs pos="50000">
                              <a:srgbClr val="FFD58D"/>
                            </a:gs>
                            <a:gs pos="100000">
                              <a:schemeClr val="accent4">
                                <a:hueOff val="-362075"/>
                                <a:lumOff val="23565"/>
                              </a:schemeClr>
                            </a:gs>
                          </a:gsLst>
                          <a:lin ang="5400000" scaled="0"/>
                        </a:gradFill>
                        <a:ln w="12700" cap="flat">
                          <a:solidFill>
                            <a:schemeClr val="accent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widowControl w:val="0"/>
                              <w:bidi w:val="0"/>
                              <w:ind w:left="0" w:right="0" w:firstLine="0"/>
                              <w:jc w:val="left"/>
                              <w:rPr>
                                <w:rtl w:val="0"/>
                              </w:rPr>
                            </w:pPr>
                            <w:r>
                              <w:rPr>
                                <w:rFonts w:ascii="Calibri" w:hAnsi="Calibri"/>
                                <w:sz w:val="24"/>
                                <w:szCs w:val="24"/>
                                <w:u w:color="000000"/>
                                <w:rtl w:val="0"/>
                                <w:lang w:val="en-US"/>
                              </w:rPr>
                              <w:t xml:space="preserve">Relationships with adult members of the family contribute to the emotional and mental development of toddlers and to their sense of belonging and resilience. </w:t>
                            </w:r>
                          </w:p>
                        </w:txbxContent>
                      </wps:txbx>
                      <wps:bodyPr wrap="square" lIns="45719" tIns="45719" rIns="45719" bIns="45719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style="visibility:visible;position:absolute;margin-left:0.0pt;margin-top:0.0pt;width:163.4pt;height:121.1pt;z-index:251660288;mso-position-horizontal:absolute;mso-position-horizontal-relative:margin;mso-position-vertical:absolute;mso-position-vertical-relative:line;mso-wrap-distance-left:12.0pt;mso-wrap-distance-top:12.0pt;mso-wrap-distance-right:12.0pt;mso-wrap-distance-bottom:12.0pt;" adj="2676">
                <v:fill angle="0fd" focus="100%" colors="50.0% #FFD58D" color="#FFDB9B" opacity="100.0%" color2="#FFD078" o:opacity2="100.0%" type="gradientUnscaled"/>
                <v:stroke filltype="solid" color="#4472C4" opacity="100.0%" weight="1.0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widowControl w:val="0"/>
                        <w:bidi w:val="0"/>
                        <w:ind w:left="0" w:right="0" w:firstLine="0"/>
                        <w:jc w:val="left"/>
                        <w:rPr>
                          <w:rtl w:val="0"/>
                        </w:rPr>
                      </w:pPr>
                      <w:r>
                        <w:rPr>
                          <w:rFonts w:ascii="Calibri" w:hAnsi="Calibri"/>
                          <w:sz w:val="24"/>
                          <w:szCs w:val="24"/>
                          <w:u w:color="000000"/>
                          <w:rtl w:val="0"/>
                          <w:lang w:val="en-US"/>
                        </w:rPr>
                        <w:t xml:space="preserve">Relationships with adult members of the family contribute to the emotional and mental development of toddlers and to their sense of belonging and resilience. </w:t>
                      </w:r>
                    </w:p>
                  </w:txbxContent>
                </v:textbox>
                <w10:wrap type="none" side="bothSides" anchorx="margin"/>
              </v:roundrect>
            </w:pict>
          </mc:Fallback>
        </mc:AlternateContent>
      </w:r>
    </w:p>
    <w:p>
      <w:pPr>
        <w:pStyle w:val="Normal.0"/>
        <w:rPr>
          <w:rFonts w:ascii="Times New Roman" w:cs="Times New Roman" w:hAnsi="Times New Roman" w:eastAsia="Times New Roman"/>
          <w:lang w:val="he-IL" w:bidi="he-IL"/>
        </w:rPr>
      </w:pPr>
    </w:p>
    <w:p>
      <w:pPr>
        <w:pStyle w:val="Normal.0"/>
        <w:jc w:val="right"/>
        <w:rPr>
          <w:rFonts w:ascii="Times New Roman" w:cs="Times New Roman" w:hAnsi="Times New Roman" w:eastAsia="Times New Roman"/>
          <w:lang w:val="he-IL" w:bidi="he-IL"/>
        </w:rPr>
      </w:pPr>
      <w:r>
        <w:rPr>
          <w:rFonts w:ascii="Times New Roman" w:cs="Times New Roman" w:hAnsi="Times New Roman" w:eastAsia="Times New Roman"/>
          <w:lang w:val="he-IL" w:bidi="he-IL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posOffset>3255942</wp:posOffset>
                </wp:positionH>
                <wp:positionV relativeFrom="line">
                  <wp:posOffset>507171</wp:posOffset>
                </wp:positionV>
                <wp:extent cx="1057395" cy="46871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395" cy="468710"/>
                        </a:xfrm>
                        <a:prstGeom prst="roundRect">
                          <a:avLst>
                            <a:gd name="adj" fmla="val 40644"/>
                          </a:avLst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widowControl w:val="0"/>
                              <w:bidi w:val="0"/>
                              <w:ind w:left="0" w:right="0" w:firstLine="0"/>
                              <w:jc w:val="left"/>
                              <w:rPr>
                                <w:rtl w:val="0"/>
                              </w:rPr>
                            </w:pP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:rtl w:val="0"/>
                                <w:lang w:val="en-US"/>
                              </w:rPr>
                              <w:t xml:space="preserve">What are we going to do today, Grandpa? </w:t>
                            </w:r>
                          </w:p>
                        </w:txbxContent>
                      </wps:txbx>
                      <wps:bodyPr wrap="square" lIns="45719" tIns="45719" rIns="45719" bIns="45719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7" style="visibility:visible;position:absolute;margin-left:0.0pt;margin-top:0.0pt;width:83.3pt;height:36.9pt;z-index:251661312;mso-position-horizontal:absolute;mso-position-horizontal-relative:margin;mso-position-vertical:absolute;mso-position-vertical-relative:line;mso-wrap-distance-left:12.0pt;mso-wrap-distance-top:12.0pt;mso-wrap-distance-right:12.0pt;mso-wrap-distance-bottom:12.0pt;" adj="8779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widowControl w:val="0"/>
                        <w:bidi w:val="0"/>
                        <w:ind w:left="0" w:right="0" w:firstLine="0"/>
                        <w:jc w:val="left"/>
                        <w:rPr>
                          <w:rtl w:val="0"/>
                        </w:rPr>
                      </w:pPr>
                      <w:r>
                        <w:rPr>
                          <w:rFonts w:ascii="Calibri" w:hAnsi="Calibri"/>
                          <w:sz w:val="16"/>
                          <w:szCs w:val="16"/>
                          <w:u w:color="000000"/>
                          <w:rtl w:val="0"/>
                          <w:lang w:val="en-US"/>
                        </w:rPr>
                        <w:t xml:space="preserve">What are we going to do today, Grandpa? </w:t>
                      </w:r>
                    </w:p>
                  </w:txbxContent>
                </v:textbox>
                <w10:wrap type="none" side="bothSides" anchorx="margin"/>
              </v:roundrect>
            </w:pict>
          </mc:Fallback>
        </mc:AlternateContent>
      </w:r>
    </w:p>
    <w:p>
      <w:pPr>
        <w:pStyle w:val="Normal.0"/>
        <w:rPr>
          <w:rFonts w:ascii="Times New Roman" w:cs="Times New Roman" w:hAnsi="Times New Roman" w:eastAsia="Times New Roman"/>
        </w:rPr>
      </w:pPr>
      <w:r>
        <w:drawing>
          <wp:inline distT="0" distB="0" distL="0" distR="0">
            <wp:extent cx="5274310" cy="2966637"/>
            <wp:effectExtent l="0" t="0" r="0" b="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1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6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rPr>
          <w:rFonts w:ascii="Times New Roman" w:cs="Times New Roman" w:hAnsi="Times New Roman" w:eastAsia="Times New Roman"/>
          <w:b w:val="1"/>
          <w:bCs w:val="1"/>
          <w:shd w:val="clear" w:color="auto" w:fill="ffff00"/>
          <w:lang w:val="he-IL" w:bidi="he-IL"/>
        </w:rPr>
      </w:pPr>
    </w:p>
    <w:p>
      <w:pPr>
        <w:pStyle w:val="Normal.0"/>
        <w:rPr>
          <w:rFonts w:ascii="Times New Roman" w:cs="Times New Roman" w:hAnsi="Times New Roman" w:eastAsia="Times New Roman"/>
          <w:b w:val="1"/>
          <w:bCs w:val="1"/>
          <w:shd w:val="clear" w:color="auto" w:fill="ffff00"/>
          <w:lang w:val="he-IL" w:bidi="he-IL"/>
        </w:rPr>
      </w:pPr>
    </w:p>
    <w:p>
      <w:pPr>
        <w:pStyle w:val="Normal.0"/>
        <w:rPr>
          <w:rFonts w:ascii="Times New Roman" w:cs="Times New Roman" w:hAnsi="Times New Roman" w:eastAsia="Times New Roman"/>
          <w:b w:val="1"/>
          <w:bCs w:val="1"/>
          <w:shd w:val="clear" w:color="auto" w:fill="ffff00"/>
          <w:lang w:val="he-IL" w:bidi="he-IL"/>
        </w:rPr>
      </w:pPr>
    </w:p>
    <w:p>
      <w:pPr>
        <w:pStyle w:val="Normal.0"/>
        <w:rPr>
          <w:rFonts w:ascii="Times New Roman" w:cs="Times New Roman" w:hAnsi="Times New Roman" w:eastAsia="Times New Roman"/>
          <w:b w:val="1"/>
          <w:bCs w:val="1"/>
          <w:shd w:val="clear" w:color="auto" w:fill="ffff00"/>
          <w:lang w:val="he-IL" w:bidi="he-IL"/>
        </w:rPr>
      </w:pPr>
    </w:p>
    <w:p>
      <w:pPr>
        <w:pStyle w:val="Normal.0"/>
        <w:rPr>
          <w:rFonts w:ascii="Times New Roman" w:cs="Times New Roman" w:hAnsi="Times New Roman" w:eastAsia="Times New Roman"/>
          <w:b w:val="1"/>
          <w:bCs w:val="1"/>
          <w:shd w:val="clear" w:color="auto" w:fill="ffff00"/>
          <w:lang w:val="he-IL" w:bidi="he-IL"/>
        </w:rPr>
      </w:pPr>
    </w:p>
    <w:p>
      <w:pPr>
        <w:pStyle w:val="Normal.0"/>
        <w:rPr>
          <w:rFonts w:ascii="Times New Roman" w:cs="Times New Roman" w:hAnsi="Times New Roman" w:eastAsia="Times New Roman"/>
          <w:b w:val="1"/>
          <w:bCs w:val="1"/>
          <w:shd w:val="clear" w:color="auto" w:fill="ffff00"/>
          <w:lang w:val="he-IL" w:bidi="he-IL"/>
        </w:rPr>
      </w:pPr>
    </w:p>
    <w:p>
      <w:pPr>
        <w:pStyle w:val="Normal.0"/>
        <w:rPr>
          <w:rFonts w:ascii="Times New Roman" w:cs="Times New Roman" w:hAnsi="Times New Roman" w:eastAsia="Times New Roman"/>
          <w:b w:val="1"/>
          <w:bCs w:val="1"/>
          <w:shd w:val="clear" w:color="auto" w:fill="ffff00"/>
          <w:lang w:val="he-IL" w:bidi="he-IL"/>
        </w:rPr>
      </w:pPr>
    </w:p>
    <w:p>
      <w:pPr>
        <w:pStyle w:val="Normal.0"/>
        <w:rPr>
          <w:rFonts w:ascii="Times New Roman" w:cs="Times New Roman" w:hAnsi="Times New Roman" w:eastAsia="Times New Roman"/>
          <w:b w:val="1"/>
          <w:bCs w:val="1"/>
          <w:shd w:val="clear" w:color="auto" w:fill="ffff00"/>
          <w:lang w:val="he-IL" w:bidi="he-IL"/>
        </w:rPr>
      </w:pPr>
    </w:p>
    <w:p>
      <w:pPr>
        <w:pStyle w:val="Normal.0"/>
        <w:rPr>
          <w:rFonts w:ascii="Times New Roman" w:cs="Times New Roman" w:hAnsi="Times New Roman" w:eastAsia="Times New Roman"/>
          <w:b w:val="1"/>
          <w:bCs w:val="1"/>
          <w:shd w:val="clear" w:color="auto" w:fill="ffff00"/>
          <w:lang w:val="he-IL" w:bidi="he-IL"/>
        </w:rPr>
      </w:pPr>
    </w:p>
    <w:p>
      <w:pPr>
        <w:pStyle w:val="Normal.0"/>
        <w:rPr>
          <w:rFonts w:ascii="Times New Roman" w:cs="Times New Roman" w:hAnsi="Times New Roman" w:eastAsia="Times New Roman"/>
          <w:b w:val="1"/>
          <w:bCs w:val="1"/>
          <w:shd w:val="clear" w:color="auto" w:fill="ffff00"/>
          <w:lang w:val="he-IL" w:bidi="he-IL"/>
        </w:rPr>
      </w:pPr>
    </w:p>
    <w:p>
      <w:pPr>
        <w:pStyle w:val="Normal.0"/>
        <w:rPr>
          <w:rFonts w:ascii="Times New Roman" w:cs="Times New Roman" w:hAnsi="Times New Roman" w:eastAsia="Times New Roman"/>
          <w:b w:val="1"/>
          <w:bCs w:val="1"/>
          <w:shd w:val="clear" w:color="auto" w:fill="ffff00"/>
          <w:lang w:val="he-IL" w:bidi="he-IL"/>
        </w:rPr>
      </w:pPr>
    </w:p>
    <w:p>
      <w:pPr>
        <w:pStyle w:val="Normal.0"/>
        <w:bidi w:val="0"/>
        <w:ind w:left="0" w:right="0" w:firstLine="0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1"/>
        </w:rPr>
      </w:pPr>
      <w:r>
        <w:rPr>
          <w:b w:val="1"/>
          <w:bCs w:val="1"/>
          <w:sz w:val="28"/>
          <w:szCs w:val="28"/>
          <w:rtl w:val="0"/>
          <w:lang w:val="en-US"/>
        </w:rPr>
        <w:t xml:space="preserve">Reading Together </w:t>
      </w:r>
      <w:r>
        <w:rPr>
          <w:b w:val="1"/>
          <w:bCs w:val="1"/>
          <w:sz w:val="28"/>
          <w:szCs w:val="28"/>
          <w:rtl w:val="0"/>
          <w:lang w:val="en-US"/>
        </w:rPr>
        <w:t xml:space="preserve">– </w:t>
      </w:r>
      <w:r>
        <w:rPr>
          <w:b w:val="1"/>
          <w:bCs w:val="1"/>
          <w:sz w:val="28"/>
          <w:szCs w:val="28"/>
          <w:rtl w:val="0"/>
          <w:lang w:val="en-US"/>
        </w:rPr>
        <w:t xml:space="preserve">Experiencing Together </w:t>
      </w:r>
    </w:p>
    <w:p>
      <w:pPr>
        <w:pStyle w:val="Normal.0"/>
        <w:jc w:val="right"/>
        <w:rPr>
          <w:rFonts w:ascii="Times New Roman" w:cs="Times New Roman" w:hAnsi="Times New Roman" w:eastAsia="Times New Roman"/>
          <w:b w:val="1"/>
          <w:bCs w:val="1"/>
          <w:lang w:val="he-IL" w:bidi="he-IL"/>
        </w:rPr>
      </w:pPr>
    </w:p>
    <w:p>
      <w:pPr>
        <w:pStyle w:val="Normal.0"/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rtl w:val="1"/>
        </w:rPr>
      </w:pPr>
      <w:r>
        <w:rPr>
          <w:b w:val="1"/>
          <w:bCs w:val="1"/>
          <w:rtl w:val="0"/>
          <w:lang w:val="en-US"/>
        </w:rPr>
        <w:t xml:space="preserve">Reading Together  </w:t>
      </w:r>
    </w:p>
    <w:p>
      <w:pPr>
        <w:pStyle w:val="Normal.0"/>
        <w:bidi w:val="0"/>
        <w:ind w:left="0" w:right="0" w:firstLine="0"/>
        <w:jc w:val="left"/>
        <w:rPr>
          <w:rFonts w:ascii="Arial" w:cs="Arial" w:hAnsi="Arial" w:eastAsia="Arial"/>
          <w:rtl w:val="1"/>
        </w:rPr>
      </w:pPr>
      <w:r>
        <w:rPr>
          <w:rtl w:val="0"/>
          <w:lang w:val="en-US"/>
        </w:rPr>
        <w:t xml:space="preserve">It is worth sharing the reading of the story with the toddlers: Where is the key? What do you do with the string, and what are the crumbs for? What surprise is hiding in the small pocket? </w:t>
      </w:r>
    </w:p>
    <w:p>
      <w:pPr>
        <w:pStyle w:val="Normal.0"/>
        <w:rPr>
          <w:rFonts w:ascii="Arial" w:cs="Arial" w:hAnsi="Arial" w:eastAsia="Arial"/>
          <w:b w:val="1"/>
          <w:bCs w:val="1"/>
          <w:lang w:val="he-IL" w:bidi="he-IL"/>
        </w:rPr>
      </w:pPr>
    </w:p>
    <w:p>
      <w:pPr>
        <w:pStyle w:val="Normal.0"/>
        <w:rPr>
          <w:rFonts w:ascii="Arial" w:cs="Arial" w:hAnsi="Arial" w:eastAsia="Arial"/>
          <w:b w:val="1"/>
          <w:bCs w:val="1"/>
          <w:lang w:val="he-IL" w:bidi="he-IL"/>
        </w:rPr>
      </w:pPr>
    </w:p>
    <w:p>
      <w:pPr>
        <w:pStyle w:val="Normal.0"/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rtl w:val="1"/>
        </w:rPr>
      </w:pPr>
      <w:r>
        <w:rPr>
          <w:b w:val="1"/>
          <w:bCs w:val="1"/>
          <w:rtl w:val="0"/>
          <w:lang w:val="en-US"/>
        </w:rPr>
        <w:t>Guessing Game</w:t>
      </w:r>
    </w:p>
    <w:p>
      <w:pPr>
        <w:pStyle w:val="Normal.0"/>
        <w:bidi w:val="0"/>
        <w:ind w:left="0" w:right="0" w:firstLine="0"/>
        <w:jc w:val="left"/>
        <w:rPr>
          <w:rFonts w:ascii="Arial" w:cs="Arial" w:hAnsi="Arial" w:eastAsia="Arial"/>
          <w:rtl w:val="1"/>
        </w:rPr>
      </w:pPr>
      <w:r>
        <w:rPr>
          <w:rtl w:val="0"/>
          <w:lang w:val="en-US"/>
        </w:rPr>
        <w:t xml:space="preserve">Hide an object in a garment pocket and let the toddler guess what you hid with the sense of touch. You can provide clues, reveal a fraction of the object, and eventually disclose the item and demonstrate what it is used for.  </w:t>
      </w:r>
    </w:p>
    <w:p>
      <w:pPr>
        <w:pStyle w:val="Normal.0"/>
        <w:rPr>
          <w:rFonts w:ascii="Arial" w:cs="Arial" w:hAnsi="Arial" w:eastAsia="Arial"/>
          <w:b w:val="1"/>
          <w:bCs w:val="1"/>
          <w:lang w:val="he-IL" w:bidi="he-IL"/>
        </w:rPr>
      </w:pPr>
    </w:p>
    <w:p>
      <w:pPr>
        <w:pStyle w:val="Normal.0"/>
        <w:rPr>
          <w:rFonts w:ascii="Arial" w:cs="Arial" w:hAnsi="Arial" w:eastAsia="Arial"/>
          <w:b w:val="1"/>
          <w:bCs w:val="1"/>
          <w:lang w:val="he-IL" w:bidi="he-IL"/>
        </w:rPr>
      </w:pPr>
    </w:p>
    <w:p>
      <w:pPr>
        <w:pStyle w:val="Normal.0"/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rtl w:val="1"/>
        </w:rPr>
      </w:pPr>
      <w:r>
        <w:rPr>
          <w:b w:val="1"/>
          <w:bCs w:val="1"/>
          <w:rtl w:val="0"/>
          <w:lang w:val="en-US"/>
        </w:rPr>
        <w:t xml:space="preserve">Doing Things Together in the Family </w:t>
      </w:r>
    </w:p>
    <w:p>
      <w:pPr>
        <w:pStyle w:val="Normal.0"/>
        <w:bidi w:val="0"/>
        <w:ind w:left="0" w:right="0" w:firstLine="0"/>
        <w:jc w:val="left"/>
        <w:rPr>
          <w:rFonts w:ascii="Arial" w:cs="Arial" w:hAnsi="Arial" w:eastAsia="Arial"/>
          <w:rtl w:val="1"/>
        </w:rPr>
      </w:pPr>
      <w:r>
        <w:rPr>
          <w:rtl w:val="0"/>
          <w:lang w:val="en-US"/>
        </w:rPr>
        <w:t xml:space="preserve">Grandfather and the child are talking, sowing seeds, and feeding the rabbit. What do toddlers love to do with adults in the family? With grandparents and other family members?  </w:t>
      </w:r>
    </w:p>
    <w:p>
      <w:pPr>
        <w:pStyle w:val="Normal.0"/>
        <w:rPr>
          <w:rFonts w:ascii="Arial" w:cs="Arial" w:hAnsi="Arial" w:eastAsia="Arial"/>
          <w:lang w:val="he-IL" w:bidi="he-IL"/>
        </w:rPr>
      </w:pPr>
    </w:p>
    <w:p>
      <w:pPr>
        <w:pStyle w:val="Normal.0"/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rtl w:val="1"/>
        </w:rPr>
      </w:pPr>
      <w:r>
        <w:rPr>
          <w:b w:val="1"/>
          <w:bCs w:val="1"/>
          <w:rtl w:val="0"/>
          <w:lang w:val="en-US"/>
        </w:rPr>
        <w:t>What Goes with What?</w:t>
      </w:r>
    </w:p>
    <w:p>
      <w:pPr>
        <w:pStyle w:val="Normal.0"/>
        <w:bidi w:val="0"/>
        <w:ind w:left="0" w:right="0" w:firstLine="0"/>
        <w:jc w:val="left"/>
        <w:rPr>
          <w:rFonts w:ascii="Arial" w:cs="Arial" w:hAnsi="Arial" w:eastAsia="Arial"/>
          <w:rtl w:val="1"/>
        </w:rPr>
      </w:pPr>
      <w:r>
        <w:rPr>
          <w:rtl w:val="0"/>
          <w:lang w:val="en-US"/>
        </w:rPr>
        <w:t>“</w:t>
      </w:r>
      <w:r>
        <w:rPr>
          <w:rtl w:val="0"/>
          <w:lang w:val="en-US"/>
        </w:rPr>
        <w:t>A key in order to open</w:t>
      </w:r>
      <w:r>
        <w:rPr>
          <w:rtl w:val="0"/>
          <w:lang w:val="en-US"/>
        </w:rPr>
        <w:t>”</w:t>
      </w:r>
      <w:r>
        <w:rPr>
          <w:rtl w:val="0"/>
          <w:lang w:val="en-US"/>
        </w:rPr>
        <w:t xml:space="preserve">; </w:t>
      </w:r>
      <w:r>
        <w:rPr>
          <w:rtl w:val="0"/>
          <w:lang w:val="en-US"/>
        </w:rPr>
        <w:t>“</w:t>
      </w:r>
      <w:r>
        <w:rPr>
          <w:rtl w:val="0"/>
          <w:lang w:val="en-US"/>
        </w:rPr>
        <w:t>A ticket to ride the train</w:t>
      </w:r>
      <w:r>
        <w:rPr>
          <w:rtl w:val="0"/>
          <w:lang w:val="en-US"/>
        </w:rPr>
        <w:t>”</w:t>
      </w:r>
      <w:r>
        <w:rPr>
          <w:rtl w:val="0"/>
          <w:lang w:val="en-US"/>
        </w:rPr>
        <w:t xml:space="preserve">; and what is a basket for? Or a spoon? You can walk around the house and choose items, then talk and check together what they are called and what they are used for. Matching Game </w:t>
      </w:r>
      <w:r>
        <w:rPr>
          <w:rtl w:val="0"/>
          <w:lang w:val="en-US"/>
        </w:rPr>
        <w:t>–</w:t>
      </w:r>
      <w:r>
        <w:rPr>
          <w:rtl w:val="0"/>
          <w:lang w:val="en-US"/>
        </w:rPr>
        <w:t xml:space="preserve">What Belongs to What </w:t>
      </w:r>
      <w:r>
        <w:rPr>
          <w:rtl w:val="0"/>
          <w:lang w:val="en-US"/>
        </w:rPr>
        <w:t xml:space="preserve">– </w:t>
      </w:r>
      <w:r>
        <w:rPr>
          <w:rtl w:val="0"/>
          <w:lang w:val="en-US"/>
        </w:rPr>
        <w:t>is waiting for you when you scan the code:</w:t>
      </w:r>
    </w:p>
    <w:p>
      <w:pPr>
        <w:pStyle w:val="Normal.0"/>
        <w:bidi w:val="0"/>
        <w:ind w:left="0" w:right="0" w:firstLine="0"/>
        <w:jc w:val="left"/>
        <w:rPr>
          <w:rFonts w:ascii="Times New Roman" w:cs="Times New Roman" w:hAnsi="Times New Roman" w:eastAsia="Times New Roman"/>
          <w:rtl w:val="1"/>
        </w:rPr>
      </w:pPr>
      <w:r>
        <w:rPr>
          <w:rStyle w:val="Hyperlink.0"/>
          <w:rtl w:val="0"/>
        </w:rPr>
        <w:fldChar w:fldCharType="begin" w:fldLock="0"/>
      </w:r>
      <w:r>
        <w:rPr>
          <w:rStyle w:val="Hyperlink.0"/>
          <w:rtl w:val="0"/>
        </w:rPr>
        <w:instrText xml:space="preserve"> HYPERLINK "https://bit.ly/3oH2tR0"</w:instrText>
      </w:r>
      <w:r>
        <w:rPr>
          <w:rStyle w:val="Hyperlink.0"/>
          <w:rtl w:val="0"/>
        </w:rPr>
        <w:fldChar w:fldCharType="separate" w:fldLock="0"/>
      </w:r>
      <w:r>
        <w:rPr>
          <w:rStyle w:val="Hyperlink.0"/>
          <w:rtl w:val="0"/>
          <w:lang w:val="de-DE"/>
        </w:rPr>
        <w:t xml:space="preserve">QR </w:t>
      </w:r>
      <w:r>
        <w:rPr>
          <w:rStyle w:val="Hyperlink.0"/>
          <w:rtl w:val="0"/>
        </w:rPr>
        <w:t>–</w:t>
      </w:r>
      <w:r>
        <w:rPr>
          <w:rtl w:val="0"/>
        </w:rPr>
        <w:fldChar w:fldCharType="end" w:fldLock="0"/>
      </w:r>
      <w:r>
        <w:rPr>
          <w:rtl w:val="0"/>
          <w:lang w:val="en-US"/>
        </w:rPr>
        <w:t xml:space="preserve"> Scan to download the game </w:t>
      </w:r>
      <w:r>
        <w:rPr>
          <w:rtl w:val="0"/>
          <w:lang w:val="en-US"/>
        </w:rPr>
        <w:t>“</w:t>
      </w:r>
      <w:r>
        <w:rPr>
          <w:rtl w:val="0"/>
          <w:lang w:val="en-US"/>
        </w:rPr>
        <w:t>Who Belongs to Whom</w:t>
      </w:r>
      <w:r>
        <w:rPr>
          <w:rtl w:val="0"/>
          <w:lang w:val="en-US"/>
        </w:rPr>
        <w:t>”</w:t>
      </w:r>
      <w:r>
        <w:rPr>
          <w:rFonts w:ascii="Arial" w:hAnsi="Arial"/>
          <w:rtl w:val="1"/>
          <w:lang w:val="he-IL" w:bidi="he-IL"/>
        </w:rPr>
        <w:t xml:space="preserve"> </w:t>
      </w:r>
    </w:p>
    <w:p>
      <w:pPr>
        <w:pStyle w:val="Normal.0"/>
        <w:jc w:val="right"/>
        <w:rPr>
          <w:rFonts w:ascii="Arial" w:cs="Arial" w:hAnsi="Arial" w:eastAsia="Arial"/>
          <w:lang w:val="he-IL" w:bidi="he-IL"/>
        </w:rPr>
      </w:pPr>
      <w:r>
        <w:rPr>
          <w:rFonts w:ascii="Arial" w:hAnsi="Arial"/>
          <w:rtl w:val="1"/>
          <w:lang w:val="he-IL" w:bidi="he-IL"/>
        </w:rPr>
        <w:t xml:space="preserve"> </w:t>
      </w:r>
    </w:p>
    <w:p>
      <w:pPr>
        <w:pStyle w:val="Normal.0"/>
        <w:bidi w:val="0"/>
        <w:ind w:left="0" w:right="0" w:firstLine="0"/>
        <w:jc w:val="left"/>
        <w:rPr>
          <w:rFonts w:ascii="Arial" w:cs="Arial" w:hAnsi="Arial" w:eastAsia="Arial"/>
          <w:rtl w:val="1"/>
        </w:rPr>
      </w:pPr>
      <w:r>
        <w:rPr>
          <w:rStyle w:val="Hyperlink.0"/>
          <w:rtl w:val="0"/>
        </w:rPr>
        <w:fldChar w:fldCharType="begin" w:fldLock="0"/>
      </w:r>
      <w:r>
        <w:rPr>
          <w:rStyle w:val="Hyperlink.0"/>
          <w:rtl w:val="0"/>
        </w:rPr>
        <w:instrText xml:space="preserve"> HYPERLINK "https://bit.ly/3EqOK7a"</w:instrText>
      </w:r>
      <w:r>
        <w:rPr>
          <w:rStyle w:val="Hyperlink.0"/>
          <w:rtl w:val="0"/>
        </w:rPr>
        <w:fldChar w:fldCharType="separate" w:fldLock="0"/>
      </w:r>
      <w:r>
        <w:rPr>
          <w:rStyle w:val="Hyperlink.0"/>
          <w:rtl w:val="0"/>
          <w:lang w:val="en-US"/>
        </w:rPr>
        <w:t xml:space="preserve">Pinterest </w:t>
      </w:r>
      <w:r>
        <w:rPr>
          <w:rStyle w:val="Hyperlink.0"/>
          <w:rtl w:val="0"/>
          <w:lang w:val="en-US"/>
        </w:rPr>
        <w:t xml:space="preserve">– </w:t>
      </w:r>
      <w:r>
        <w:rPr>
          <w:rtl w:val="0"/>
        </w:rPr>
        <w:fldChar w:fldCharType="end" w:fldLock="0"/>
      </w:r>
      <w:r>
        <w:rPr>
          <w:rtl w:val="0"/>
          <w:lang w:val="en-US"/>
        </w:rPr>
        <w:t xml:space="preserve">Crafts, songs and other activities on the </w:t>
      </w:r>
      <w:r>
        <w:rPr>
          <w:rtl w:val="0"/>
          <w:lang w:val="en-US"/>
        </w:rPr>
        <w:t>“</w:t>
      </w:r>
      <w:r>
        <w:rPr>
          <w:rtl w:val="0"/>
          <w:lang w:val="en-US"/>
        </w:rPr>
        <w:t>Grandpa</w:t>
      </w:r>
      <w:r>
        <w:rPr>
          <w:rtl w:val="0"/>
          <w:lang w:val="en-US"/>
        </w:rPr>
        <w:t>’</w:t>
      </w:r>
      <w:r>
        <w:rPr>
          <w:rtl w:val="0"/>
          <w:lang w:val="en-US"/>
        </w:rPr>
        <w:t>s Pockets</w:t>
      </w:r>
      <w:r>
        <w:rPr>
          <w:rtl w:val="0"/>
          <w:lang w:val="en-US"/>
        </w:rPr>
        <w:t xml:space="preserve">” </w:t>
      </w:r>
      <w:r>
        <w:rPr>
          <w:rtl w:val="0"/>
          <w:lang w:val="en-US"/>
        </w:rPr>
        <w:t>book page in Sifriyat Pijama on Pinterest</w:t>
      </w:r>
    </w:p>
    <w:p>
      <w:pPr>
        <w:pStyle w:val="Normal.0"/>
      </w:pPr>
      <w:r>
        <w:rPr>
          <w:rFonts w:ascii="Times New Roman" w:cs="Times New Roman" w:hAnsi="Times New Roman" w:eastAsia="Times New Roman"/>
          <w:lang w:val="he-IL" w:bidi="he-IL"/>
        </w:rPr>
      </w:r>
    </w:p>
    <w:sectPr>
      <w:headerReference w:type="default" r:id="rId6"/>
      <w:footerReference w:type="default" r:id="rId7"/>
      <w:pgSz w:w="11900" w:h="16840" w:orient="portrait"/>
      <w:pgMar w:top="1440" w:right="1800" w:bottom="1440" w:left="1800" w:header="708" w:footer="708"/>
      <w:bidi w:val="1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  <w:font w:name="Microsoft Sans Serif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1"/>
      <w:spacing w:before="0" w:after="160" w:line="259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character" w:styleId="Link">
    <w:name w:val="Link"/>
    <w:rPr>
      <w:outline w:val="0"/>
      <w:color w:val="0563c1"/>
      <w:u w:val="single" w:color="0563c1"/>
      <w14:textFill>
        <w14:solidFill>
          <w14:srgbClr w14:val="0563C1"/>
        </w14:solidFill>
      </w14:textFill>
    </w:rPr>
  </w:style>
  <w:style w:type="character" w:styleId="Hyperlink.0">
    <w:name w:val="Hyperlink.0"/>
    <w:basedOn w:val="Link"/>
    <w:next w:val="Hyperlink.0"/>
    <w:rPr>
      <w:b w:val="1"/>
      <w:bCs w:val="1"/>
      <w:sz w:val="28"/>
      <w:szCs w:val="28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ערכת נושא Office">
  <a:themeElements>
    <a:clrScheme name="ערכת נושא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ערכת נושא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ערכת נושא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