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spacing w:line="360" w:lineRule="auto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Праздники и времена года</w:t>
      </w:r>
    </w:p>
    <w:p>
      <w:pPr>
        <w:pStyle w:val="Body"/>
        <w:bidi w:val="0"/>
        <w:ind w:left="0" w:right="0" w:firstLine="0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«И радуйся в праздник твой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[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…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]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ты будешь только радоваться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!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»</w:t>
      </w:r>
    </w:p>
    <w:p>
      <w:pPr>
        <w:pStyle w:val="Body"/>
        <w:jc w:val="center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Второзаконие 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{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Дварим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}, 16:14-15)</w:t>
      </w:r>
    </w:p>
    <w:p>
      <w:pPr>
        <w:pStyle w:val="Body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Год начинается с наступлением осени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праздник Песах расцветает весна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Шавуот отмечают во время сбора урожая пшеницы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Малыши знакомятся с традиционными праздничными блюдами и со сменой времен года – с приходом первого дождя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шелестом ветра и светом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исходящим от праздничных свечей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Дети радуются вместе со своей семьей и общиной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стихи – это часть этой общности</w:t>
      </w:r>
      <w:r>
        <w:rPr>
          <w:rFonts w:ascii="Calibri Light" w:hAnsi="Calibri Light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jc w:val="right"/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6349</wp:posOffset>
                </wp:positionH>
                <wp:positionV relativeFrom="line">
                  <wp:posOffset>178659</wp:posOffset>
                </wp:positionV>
                <wp:extent cx="2301760" cy="188972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760" cy="1889721"/>
                        </a:xfrm>
                        <a:prstGeom prst="roundRect">
                          <a:avLst>
                            <a:gd name="adj" fmla="val 10081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81.2pt;height:148.8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2177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line">
                  <wp:posOffset>213584</wp:posOffset>
                </wp:positionV>
                <wp:extent cx="2308110" cy="202406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110" cy="202406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2443"/>
                              </w:tabs>
                            </w:pPr>
                            <w:r>
                              <w:rPr>
                                <w:rFonts w:ascii="Arial" w:cs="Arial" w:hAnsi="Arial" w:eastAsia="Arial"/>
                                <w:sz w:val="20"/>
                                <w:szCs w:val="20"/>
                                <w:lang w:val="he-IL" w:bidi="he-IL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Активное участие в подготовке к празднику и в самих празднованиях вызывает у малышей яркие эмоциональные впечатления и радость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обучает их истории и обычаям праздника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а также формирует в детях чувство принадлежности к народу и укрепляет ощущение самоэффективности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1.5pt;margin-top:16.8pt;width:181.7pt;height:159.4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2443"/>
                        </w:tabs>
                      </w:pPr>
                      <w:r>
                        <w:rPr>
                          <w:rFonts w:ascii="Arial" w:cs="Arial" w:hAnsi="Arial" w:eastAsia="Arial"/>
                          <w:sz w:val="20"/>
                          <w:szCs w:val="20"/>
                          <w:lang w:val="he-IL" w:bidi="he-IL"/>
                        </w:rPr>
                        <w:tab/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Активное участие в подготовке к празднику и в самих празднованиях вызывает у малышей яркие эмоциональные впечатления и радость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обучает их истории и обычаям праздника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а также формирует в детях чувство принадлежности к народу и укрепляет ощущение самоэффективности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2520949</wp:posOffset>
                </wp:positionH>
                <wp:positionV relativeFrom="line">
                  <wp:posOffset>936789</wp:posOffset>
                </wp:positionV>
                <wp:extent cx="1270000" cy="56495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564952"/>
                        </a:xfrm>
                        <a:prstGeom prst="roundRect">
                          <a:avLst>
                            <a:gd name="adj" fmla="val 33720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00.0pt;height:44.5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7284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/>
              </v:roundrect>
            </w:pict>
          </mc:Fallback>
        </mc:AlternateContent>
      </w:r>
      <w:r>
        <w:rPr>
          <w:rFonts w:ascii="Calibri Light" w:cs="Calibri Light" w:hAnsi="Calibri Light" w:eastAsia="Calibri Light"/>
          <w:outline w:val="0"/>
          <w:color w:val="000000"/>
          <w:sz w:val="24"/>
          <w:szCs w:val="24"/>
          <w:u w:color="000000"/>
          <w:shd w:val="clear" w:color="auto" w:fill="ffffff"/>
          <w:lang w:val="ru-RU"/>
          <w14:textFill>
            <w14:solidFill>
              <w14:srgbClr w14:val="000000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2520950</wp:posOffset>
                </wp:positionH>
                <wp:positionV relativeFrom="line">
                  <wp:posOffset>936789</wp:posOffset>
                </wp:positionV>
                <wp:extent cx="1270000" cy="16256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tabs>
                                <w:tab w:val="left" w:pos="2443"/>
                              </w:tabs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Calibri Light" w:hAnsi="Calibri Light" w:hint="defaul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Мы помогаем убирать и наводить порядок к празднику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  <w:rtl w:val="0"/>
                                <w:lang w:val="ru-RU"/>
                              </w:rPr>
                              <w:t>!</w:t>
                            </w:r>
                            <w:r>
                              <w:rPr>
                                <w:rFonts w:ascii="Calibri Light" w:cs="Calibri Light" w:hAnsi="Calibri Light" w:eastAsia="Calibri Light"/>
                                <w:sz w:val="20"/>
                                <w:szCs w:val="20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198.5pt;margin-top:73.8pt;width:100.0pt;height:128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tabs>
                          <w:tab w:val="left" w:pos="2443"/>
                        </w:tabs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Calibri Light" w:hAnsi="Calibri Light" w:hint="default"/>
                          <w:sz w:val="20"/>
                          <w:szCs w:val="20"/>
                          <w:rtl w:val="0"/>
                          <w:lang w:val="ru-RU"/>
                        </w:rPr>
                        <w:t>Мы помогаем убирать и наводить порядок к празднику</w:t>
                      </w:r>
                      <w:r>
                        <w:rPr>
                          <w:rFonts w:ascii="Calibri Light" w:hAnsi="Calibri Light"/>
                          <w:sz w:val="20"/>
                          <w:szCs w:val="20"/>
                          <w:rtl w:val="0"/>
                          <w:lang w:val="ru-RU"/>
                        </w:rPr>
                        <w:t>!</w:t>
                      </w:r>
                      <w:r>
                        <w:rPr>
                          <w:rFonts w:ascii="Calibri Light" w:cs="Calibri Light" w:hAnsi="Calibri Light" w:eastAsia="Calibri Light"/>
                          <w:sz w:val="20"/>
                          <w:szCs w:val="20"/>
                          <w:rtl w:val="0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jc w:val="right"/>
      </w:pPr>
      <w:r>
        <w:drawing>
          <wp:inline distT="0" distB="0" distL="0" distR="0">
            <wp:extent cx="5943600" cy="3341540"/>
            <wp:effectExtent l="0" t="0" r="0" b="0"/>
            <wp:docPr id="1073741829" name="officeArt object" descr="Diagram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DiagramDescription automatically generated with low confidence" descr="Diagram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5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</w:pPr>
    </w:p>
    <w:p>
      <w:pPr>
        <w:pStyle w:val="Body"/>
        <w:tabs>
          <w:tab w:val="left" w:pos="2443"/>
        </w:tabs>
        <w:rPr>
          <w:rFonts w:ascii="Arial" w:cs="Arial" w:hAnsi="Arial" w:eastAsia="Arial"/>
          <w:sz w:val="24"/>
          <w:szCs w:val="24"/>
          <w:lang w:val="he-IL" w:bidi="he-IL"/>
        </w:rPr>
      </w:pP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Песни на любой случай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Эта книга 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-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подарок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который будет сопровождать вас как семью в течение всего года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праздничные дни и при смене времен года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 приходом осени и перед празднованием дня рождения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Раз за разом вы сможете выбрать стих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соответствующий времени года или грядущему празднику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почитать вместе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посмотреть иллюстрации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спеть и повеселиться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  <w:lang w:val="ru-RU"/>
        </w:rPr>
      </w:pP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Стихи и иллюстрации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Почитайте вместе стихи и посмотрите иллюстрации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Какие рисунки привлекают внимание детей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Изучите иллюстрации вместе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что вы видите на них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Какие подробности они в себя включают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  <w:lang w:val="ru-RU"/>
        </w:rPr>
      </w:pP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Слова и мелодии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Многие из стихотворений в этой книге были положены на музыку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Возьмите бубен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деревянные ложки или крышки от кастрюль и сопровождайте свое пение игрой и танцами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После того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как малыши ознакомятся с песнями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сыграйте в угадайку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начните напевать мелодию и предложите ребенку угадать ее продолжение и спеть с вами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0"/>
          <w:lang w:val="ru-RU"/>
        </w:rPr>
      </w:pPr>
    </w:p>
    <w:p>
      <w:pPr>
        <w:pStyle w:val="Body"/>
        <w:tabs>
          <w:tab w:val="left" w:pos="2443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ru-RU"/>
        </w:rPr>
        <w:t>Что скрывается в иллюстрации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Body"/>
        <w:tabs>
          <w:tab w:val="left" w:pos="2443"/>
        </w:tabs>
        <w:bidi w:val="0"/>
        <w:ind w:left="0" w:right="0" w:firstLine="0"/>
        <w:jc w:val="both"/>
        <w:rPr>
          <w:rFonts w:ascii="Calibri Light" w:cs="Calibri Light" w:hAnsi="Calibri Light" w:eastAsia="Calibri Light"/>
          <w:sz w:val="24"/>
          <w:szCs w:val="24"/>
          <w:rtl w:val="0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Откройте книгу на произвольной странице или на любимом стихотворении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Каждый участник по очереди называет деталь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которую все остальные участники пытаются отыскать на иллюстрации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где нарисован дом с красной крышей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Где появляется гранат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 где находятся клоуны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"/>
        <w:tabs>
          <w:tab w:val="left" w:pos="2443"/>
        </w:tabs>
        <w:bidi w:val="0"/>
        <w:ind w:left="0" w:right="0" w:firstLine="0"/>
        <w:jc w:val="both"/>
        <w:rPr>
          <w:rFonts w:ascii="Calibri Light" w:cs="Calibri Light" w:hAnsi="Calibri Light" w:eastAsia="Calibri Light"/>
          <w:sz w:val="24"/>
          <w:szCs w:val="24"/>
          <w:rtl w:val="0"/>
          <w:lang w:val="ru-RU"/>
        </w:rPr>
      </w:pPr>
    </w:p>
    <w:p>
      <w:pPr>
        <w:pStyle w:val="Body"/>
        <w:bidi w:val="0"/>
        <w:ind w:left="0" w:right="0" w:firstLine="0"/>
        <w:jc w:val="both"/>
        <w:rPr>
          <w:rFonts w:ascii="Calibri Light" w:cs="Calibri Light" w:hAnsi="Calibri Light" w:eastAsia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Style w:val="Hyperlink.0"/>
          <w:rtl w:val="0"/>
        </w:rPr>
        <w:fldChar w:fldCharType="begin" w:fldLock="0"/>
      </w:r>
      <w:r>
        <w:rPr>
          <w:rStyle w:val="Hyperlink.0"/>
          <w:rtl w:val="0"/>
        </w:rPr>
        <w:instrText xml:space="preserve"> HYPERLINK "https://bit.ly/36IEt7R"</w:instrText>
      </w:r>
      <w:r>
        <w:rPr>
          <w:rStyle w:val="Hyperlink.0"/>
          <w:rtl w:val="0"/>
        </w:rPr>
        <w:fldChar w:fldCharType="separate" w:fldLock="0"/>
      </w:r>
      <w:r>
        <w:rPr>
          <w:rStyle w:val="Hyperlink.0"/>
          <w:rtl w:val="0"/>
          <w:lang w:val="it-IT"/>
        </w:rPr>
        <w:t>QR</w:t>
      </w:r>
      <w:r>
        <w:rPr>
          <w:rtl w:val="0"/>
        </w:rPr>
        <w:fldChar w:fldCharType="end" w:fldLock="0"/>
      </w:r>
      <w:r>
        <w:rPr>
          <w:b w:val="1"/>
          <w:bCs w:val="1"/>
          <w:rtl w:val="0"/>
          <w:lang w:val="ru-RU"/>
        </w:rPr>
        <w:t xml:space="preserve"> ‒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 праздновать с маленькими детьми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?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Отсканируйте код и посмотрите ролик о том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как приобщить малышей к празднику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Style w:val="Hyperlink.1"/>
          <w:rtl w:val="0"/>
        </w:rPr>
        <w:fldChar w:fldCharType="begin" w:fldLock="0"/>
      </w:r>
      <w:r>
        <w:rPr>
          <w:rStyle w:val="Hyperlink.1"/>
          <w:rtl w:val="0"/>
        </w:rPr>
        <w:instrText xml:space="preserve"> HYPERLINK "https://bit.ly/3x94x8y"</w:instrText>
      </w:r>
      <w:r>
        <w:rPr>
          <w:rStyle w:val="Hyperlink.1"/>
          <w:rtl w:val="0"/>
        </w:rPr>
        <w:fldChar w:fldCharType="separate" w:fldLock="0"/>
      </w:r>
      <w:r>
        <w:rPr>
          <w:rStyle w:val="Hyperlink.1"/>
          <w:rtl w:val="0"/>
          <w:lang w:val="en-US"/>
        </w:rPr>
        <w:t xml:space="preserve">Pinterest </w:t>
      </w:r>
      <w:r>
        <w:rPr>
          <w:rtl w:val="0"/>
        </w:rPr>
        <w:fldChar w:fldCharType="end" w:fldLock="0"/>
      </w:r>
      <w:r>
        <w:rPr>
          <w:b w:val="1"/>
          <w:bCs w:val="1"/>
          <w:rtl w:val="0"/>
          <w:lang w:val="ru-RU"/>
        </w:rPr>
        <w:t xml:space="preserve">‒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связанных с праздниками поделок и игр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а также положенные на музыку стихи ждут вас на странице книги на 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Pinterest.</w:t>
      </w:r>
      <w:r>
        <w:rPr>
          <w:rFonts w:ascii="Arial" w:cs="Arial" w:hAnsi="Arial" w:eastAsia="Arial"/>
          <w:outline w:val="0"/>
          <w:color w:val="222222"/>
          <w:sz w:val="24"/>
          <w:szCs w:val="24"/>
          <w:u w:color="222222"/>
          <w:shd w:val="clear" w:color="auto" w:fill="ffffff"/>
          <w:rtl w:val="1"/>
          <w14:textFill>
            <w14:solidFill>
              <w14:srgbClr w14:val="222222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sz w:val="34"/>
      <w:szCs w:val="34"/>
    </w:rPr>
  </w:style>
  <w:style w:type="character" w:styleId="Hyperlink.1">
    <w:name w:val="Hyperlink.1"/>
    <w:basedOn w:val="Link"/>
    <w:next w:val="Hyperlink.1"/>
    <w:rPr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