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>Where to, Where to? To kindergarten!</w:t>
      </w:r>
      <w:r>
        <w:rPr>
          <w:b w:val="1"/>
          <w:bCs w:val="1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-1149350</wp:posOffset>
            </wp:positionH>
            <wp:positionV relativeFrom="page">
              <wp:posOffset>0</wp:posOffset>
            </wp:positionV>
            <wp:extent cx="2527300" cy="11049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21-11-28 at 5.36.01 P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104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rtl w:val="0"/>
          <w:lang w:val="en-US"/>
        </w:rPr>
        <w:t xml:space="preserve"> </w:t>
      </w:r>
    </w:p>
    <w:p>
      <w:pPr>
        <w:pStyle w:val="Normal.0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Normal.0"/>
        <w:pBdr>
          <w:top w:val="nil"/>
          <w:left w:val="nil"/>
          <w:bottom w:val="single" w:color="000000" w:sz="12" w:space="0" w:shadow="0" w:frame="0"/>
          <w:right w:val="nil"/>
        </w:pBdr>
        <w:bidi w:val="0"/>
        <w:ind w:left="0" w:right="0" w:firstLine="0"/>
        <w:jc w:val="center"/>
        <w:rPr>
          <w:rFonts w:ascii="Times New Roman" w:cs="Times New Roman" w:hAnsi="Times New Roman" w:eastAsia="Times New Roman"/>
          <w:rtl w:val="1"/>
        </w:rPr>
      </w:pPr>
      <w:r>
        <w:rPr>
          <w:rtl w:val="0"/>
        </w:rPr>
        <w:drawing>
          <wp:inline distT="0" distB="0" distL="0" distR="0">
            <wp:extent cx="5274310" cy="2966612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8299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4149"/>
        <w:gridCol w:w="4150"/>
      </w:tblGrid>
      <w:tr>
        <w:tblPrEx>
          <w:shd w:val="clear" w:color="auto" w:fill="cdd4e9"/>
        </w:tblPrEx>
        <w:trPr>
          <w:trHeight w:val="1216" w:hRule="atLeast"/>
        </w:trPr>
        <w:tc>
          <w:tcPr>
            <w:tcW w:type="dxa" w:w="41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/>
                <w:sz w:val="24"/>
                <w:szCs w:val="24"/>
                <w:shd w:val="nil" w:color="auto" w:fill="auto"/>
                <w:rtl w:val="0"/>
                <w:lang w:val="en-US"/>
              </w:rPr>
              <w:t>We</w:t>
            </w:r>
            <w:r>
              <w:rPr>
                <w:rFonts w:ascii="Calibri" w:hAnsi="Calibri" w:hint="default"/>
                <w:sz w:val="24"/>
                <w:szCs w:val="24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Calibri" w:hAnsi="Calibri"/>
                <w:sz w:val="24"/>
                <w:szCs w:val="24"/>
                <w:shd w:val="nil" w:color="auto" w:fill="auto"/>
                <w:rtl w:val="0"/>
                <w:lang w:val="en-US"/>
              </w:rPr>
              <w:t xml:space="preserve">ve got a song we can sing that helps us start the day! Go have a regular song that helps us start the day! a sense of security and trust in the world. </w:t>
            </w:r>
          </w:p>
        </w:tc>
        <w:tc>
          <w:tcPr>
            <w:tcW w:type="dxa" w:w="41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spacing w:after="0" w:line="240" w:lineRule="auto"/>
            </w:pPr>
            <w:r>
              <w:rPr>
                <w:rFonts w:ascii="Arial Unicode MS" w:cs="Microsoft Sans Serif" w:hAnsi="Arial Unicode MS" w:eastAsia="Arial Unicode MS" w:hint="cs"/>
                <w:sz w:val="24"/>
                <w:szCs w:val="24"/>
                <w:shd w:val="nil" w:color="auto" w:fill="auto"/>
                <w:rtl w:val="1"/>
                <w:lang w:val="he-IL" w:bidi="he-IL"/>
              </w:rPr>
              <w:t>יש לנו שיר קבוע שעוזר לנו להתחיל את היום</w:t>
            </w:r>
            <w:r>
              <w:rPr>
                <w:rFonts w:ascii="Microsoft Sans Serif" w:hAnsi="Microsoft Sans Serif"/>
                <w:sz w:val="24"/>
                <w:szCs w:val="24"/>
                <w:shd w:val="nil" w:color="auto" w:fill="auto"/>
                <w:rtl w:val="1"/>
                <w:lang w:val="he-IL" w:bidi="he-IL"/>
              </w:rPr>
              <w:t>!</w:t>
            </w:r>
          </w:p>
        </w:tc>
      </w:tr>
      <w:tr>
        <w:tblPrEx>
          <w:shd w:val="clear" w:color="auto" w:fill="cdd4e9"/>
        </w:tblPrEx>
        <w:trPr>
          <w:trHeight w:val="570" w:hRule="atLeast"/>
        </w:trPr>
        <w:tc>
          <w:tcPr>
            <w:tcW w:type="dxa" w:w="41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/>
                <w:sz w:val="24"/>
                <w:szCs w:val="24"/>
                <w:shd w:val="nil" w:color="auto" w:fill="auto"/>
                <w:rtl w:val="0"/>
                <w:lang w:val="en-US"/>
              </w:rPr>
              <w:t>Small rituals give toddlers a sense of security and trust in the world.</w:t>
            </w:r>
          </w:p>
        </w:tc>
        <w:tc>
          <w:tcPr>
            <w:tcW w:type="dxa" w:w="41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spacing w:after="0" w:line="240" w:lineRule="auto"/>
            </w:pPr>
            <w:r>
              <w:rPr>
                <w:rFonts w:ascii="Arial Unicode MS" w:cs="Microsoft Sans Serif" w:hAnsi="Arial Unicode MS" w:eastAsia="Arial Unicode MS" w:hint="cs"/>
                <w:sz w:val="24"/>
                <w:szCs w:val="24"/>
                <w:shd w:val="nil" w:color="auto" w:fill="auto"/>
                <w:rtl w:val="1"/>
                <w:lang w:val="he-IL" w:bidi="he-IL"/>
              </w:rPr>
              <w:t>טקסים קטנים נותנים לפעוטות תחושת ביטחון ואמון בעולם</w:t>
            </w:r>
            <w:r>
              <w:rPr>
                <w:rFonts w:ascii="Microsoft Sans Serif" w:hAnsi="Microsoft Sans Serif"/>
                <w:sz w:val="24"/>
                <w:szCs w:val="24"/>
                <w:shd w:val="nil" w:color="auto" w:fill="auto"/>
                <w:rtl w:val="1"/>
                <w:lang w:val="he-IL" w:bidi="he-IL"/>
              </w:rPr>
              <w:t>.</w:t>
            </w:r>
          </w:p>
        </w:tc>
      </w:tr>
      <w:tr>
        <w:tblPrEx>
          <w:shd w:val="clear" w:color="auto" w:fill="cdd4e9"/>
        </w:tblPrEx>
        <w:trPr>
          <w:trHeight w:val="557" w:hRule="atLeast"/>
        </w:trPr>
        <w:tc>
          <w:tcPr>
            <w:tcW w:type="dxa" w:w="41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/>
                <w:sz w:val="24"/>
                <w:szCs w:val="24"/>
                <w:shd w:val="nil" w:color="auto" w:fill="auto"/>
                <w:rtl w:val="0"/>
                <w:lang w:val="en-US"/>
              </w:rPr>
              <w:t>They help them adapt, relax, and rejoice.</w:t>
            </w:r>
          </w:p>
        </w:tc>
        <w:tc>
          <w:tcPr>
            <w:tcW w:type="dxa" w:w="41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spacing w:after="0" w:line="240" w:lineRule="auto"/>
            </w:pPr>
            <w:r>
              <w:rPr>
                <w:rFonts w:ascii="Arial Unicode MS" w:cs="Microsoft Sans Serif" w:hAnsi="Arial Unicode MS" w:eastAsia="Arial Unicode MS" w:hint="cs"/>
                <w:sz w:val="24"/>
                <w:szCs w:val="24"/>
                <w:shd w:val="nil" w:color="auto" w:fill="auto"/>
                <w:rtl w:val="1"/>
                <w:lang w:val="he-IL" w:bidi="he-IL"/>
              </w:rPr>
              <w:t>הם עוזרים להסתגל</w:t>
            </w:r>
            <w:r>
              <w:rPr>
                <w:rFonts w:ascii="Microsoft Sans Serif" w:hAnsi="Microsoft Sans Serif"/>
                <w:sz w:val="24"/>
                <w:szCs w:val="24"/>
                <w:shd w:val="nil" w:color="auto" w:fill="auto"/>
                <w:rtl w:val="1"/>
                <w:lang w:val="he-IL" w:bidi="he-IL"/>
              </w:rPr>
              <w:t xml:space="preserve">, </w:t>
            </w:r>
            <w:r>
              <w:rPr>
                <w:rFonts w:ascii="Arial Unicode MS" w:cs="Microsoft Sans Serif" w:hAnsi="Arial Unicode MS" w:eastAsia="Arial Unicode MS" w:hint="cs"/>
                <w:sz w:val="24"/>
                <w:szCs w:val="24"/>
                <w:shd w:val="nil" w:color="auto" w:fill="auto"/>
                <w:rtl w:val="1"/>
                <w:lang w:val="he-IL" w:bidi="he-IL"/>
              </w:rPr>
              <w:t>מרגיעים ומשמחים</w:t>
            </w:r>
            <w:r>
              <w:rPr>
                <w:rFonts w:ascii="Microsoft Sans Serif" w:hAnsi="Microsoft Sans Serif"/>
                <w:sz w:val="24"/>
                <w:szCs w:val="24"/>
                <w:shd w:val="nil" w:color="auto" w:fill="auto"/>
                <w:rtl w:val="1"/>
                <w:lang w:val="he-IL" w:bidi="he-IL"/>
              </w:rPr>
              <w:t>.</w:t>
            </w:r>
          </w:p>
        </w:tc>
      </w:tr>
    </w:tbl>
    <w:p>
      <w:pPr>
        <w:pStyle w:val="Normal.0"/>
        <w:widowControl w:val="0"/>
        <w:bidi w:val="0"/>
        <w:spacing w:line="240" w:lineRule="auto"/>
        <w:ind w:left="0" w:right="0" w:firstLine="0"/>
        <w:jc w:val="center"/>
        <w:rPr>
          <w:rFonts w:ascii="Times New Roman" w:cs="Times New Roman" w:hAnsi="Times New Roman" w:eastAsia="Times New Roman"/>
          <w:rtl w:val="1"/>
        </w:rPr>
      </w:pPr>
    </w:p>
    <w:p>
      <w:pPr>
        <w:pStyle w:val="Normal.0"/>
        <w:bidi w:val="0"/>
        <w:ind w:left="0" w:right="0" w:firstLine="0"/>
        <w:jc w:val="left"/>
        <w:rPr>
          <w:rtl w:val="0"/>
        </w:rPr>
      </w:pP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tl w:val="0"/>
          <w:lang w:val="en-US"/>
        </w:rPr>
        <w:t xml:space="preserve">A new day has begun! </w:t>
      </w: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tl w:val="0"/>
          <w:lang w:val="en-US"/>
        </w:rPr>
        <w:t xml:space="preserve">On happy days, and even on days that are a bit difficult, </w:t>
      </w: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tl w:val="0"/>
          <w:lang w:val="en-US"/>
        </w:rPr>
        <w:t xml:space="preserve">a favorite song can fill the heart with joy </w:t>
      </w: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tl w:val="0"/>
          <w:lang w:val="en-US"/>
        </w:rPr>
        <w:t xml:space="preserve">and make us really want to go </w:t>
      </w: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 xml:space="preserve">Where will I go? To kindergarten! </w:t>
      </w:r>
    </w:p>
    <w:p>
      <w:pPr>
        <w:pStyle w:val="Normal.0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tl w:val="0"/>
          <w:lang w:val="en-US"/>
        </w:rPr>
        <w:t>The educator, Yanusz Korczak believed that morning is a special time when every boy and girl chooses to start the day in the way that suits them best:</w:t>
      </w:r>
    </w:p>
    <w:p>
      <w:pPr>
        <w:pStyle w:val="Normal.0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rtl w:val="0"/>
          <w:lang w:val="en-US"/>
        </w:rPr>
        <w:t xml:space="preserve">In the morning, </w:t>
      </w:r>
      <w:r>
        <w:rPr>
          <w:b w:val="1"/>
          <w:bCs w:val="1"/>
          <w:rtl w:val="0"/>
          <w:lang w:val="en-US"/>
        </w:rPr>
        <w:t>don</w:t>
      </w:r>
      <w:r>
        <w:rPr>
          <w:b w:val="1"/>
          <w:bCs w:val="1"/>
          <w:rtl w:val="0"/>
          <w:lang w:val="en-US"/>
        </w:rPr>
        <w:t>’</w:t>
      </w:r>
      <w:r>
        <w:rPr>
          <w:b w:val="1"/>
          <w:bCs w:val="1"/>
          <w:rtl w:val="0"/>
          <w:lang w:val="en-US"/>
        </w:rPr>
        <w:t>t grudge him the time for a story, for a chat with his dog, for catching ball, for the careful study of a picture, or for copying letters. Allow time for this with kindness. The child is really right in this.</w:t>
      </w:r>
    </w:p>
    <w:p>
      <w:pPr>
        <w:pStyle w:val="Normal.0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>[Janusz Korczak, The Child</w:t>
      </w:r>
      <w:r>
        <w:rPr>
          <w:b w:val="1"/>
          <w:bCs w:val="1"/>
          <w:rtl w:val="0"/>
          <w:lang w:val="en-US"/>
        </w:rPr>
        <w:t>’</w:t>
      </w:r>
      <w:r>
        <w:rPr>
          <w:b w:val="1"/>
          <w:bCs w:val="1"/>
          <w:rtl w:val="0"/>
          <w:lang w:val="en-US"/>
        </w:rPr>
        <w:t>s Right to Respect, pg. 37]</w:t>
      </w: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Normal.0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 xml:space="preserve">Reading together </w:t>
      </w:r>
      <w:r>
        <w:rPr>
          <w:b w:val="1"/>
          <w:bCs w:val="1"/>
          <w:rtl w:val="0"/>
          <w:lang w:val="en-US"/>
        </w:rPr>
        <w:t>–</w:t>
      </w:r>
      <w:r>
        <w:rPr>
          <w:b w:val="1"/>
          <w:bCs w:val="1"/>
          <w:rtl w:val="0"/>
          <w:lang w:val="en-US"/>
        </w:rPr>
        <w:t xml:space="preserve">Experiencing together </w:t>
      </w:r>
    </w:p>
    <w:p>
      <w:pPr>
        <w:pStyle w:val="Normal.0"/>
        <w:jc w:val="right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 xml:space="preserve">Reading, Singing and Moving </w:t>
      </w: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tl w:val="0"/>
          <w:lang w:val="en-US"/>
        </w:rPr>
        <w:t xml:space="preserve">Let the toddler complete the repeating sentence: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Where to, where to?  To kindergarten!</w:t>
      </w:r>
      <w:r>
        <w:rPr>
          <w:rtl w:val="0"/>
          <w:lang w:val="en-US"/>
        </w:rPr>
        <w:t xml:space="preserve">” </w:t>
      </w: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tl w:val="0"/>
          <w:lang w:val="en-US"/>
        </w:rPr>
        <w:t>You can add movements, clap hands or use musical instruments.</w:t>
      </w:r>
    </w:p>
    <w:p>
      <w:pPr>
        <w:pStyle w:val="Normal.0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 xml:space="preserve">Our Morning Ritual </w:t>
      </w: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tl w:val="0"/>
          <w:lang w:val="en-US"/>
        </w:rPr>
        <w:t>A fixed set of morning actions helps toddlers start the day well:</w:t>
      </w: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tl w:val="0"/>
          <w:lang w:val="en-US"/>
        </w:rPr>
        <w:t>Prepare the clothes together, sing an encouraging song, collect leaves or a twig along the way, or say goodbye with a fixed, encouraging greeting.</w:t>
      </w:r>
    </w:p>
    <w:p>
      <w:pPr>
        <w:pStyle w:val="Normal.0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>Illustrations "Tell a Tale"</w:t>
      </w: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tl w:val="0"/>
          <w:lang w:val="en-US"/>
        </w:rPr>
        <w:t xml:space="preserve">Look together and let the toddler find: Where is the bird? Is it on additional pages? Who accompanies the child to kindergarten? How do we get to kindergarten </w:t>
      </w: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 xml:space="preserve">by bicycle, walking or some other way?  Who wears a hat and where is the dog? </w:t>
      </w: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tl w:val="0"/>
          <w:lang w:val="en-US"/>
        </w:rPr>
        <w:t xml:space="preserve">Look at the last page and ask: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What are the children in kindergarten doing? What do you like to do at the nursery?</w:t>
      </w:r>
      <w:r>
        <w:rPr>
          <w:rtl w:val="0"/>
          <w:lang w:val="en-US"/>
        </w:rPr>
        <w:t xml:space="preserve">” </w:t>
      </w:r>
    </w:p>
    <w:p>
      <w:pPr>
        <w:pStyle w:val="Normal.0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Normal.0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b w:val="1"/>
          <w:bCs w:val="1"/>
          <w:rtl w:val="1"/>
        </w:rPr>
      </w:pPr>
      <w:r>
        <w:rPr>
          <w:b w:val="1"/>
          <w:bCs w:val="1"/>
          <w:rtl w:val="0"/>
          <w:lang w:val="en-US"/>
        </w:rPr>
        <w:t xml:space="preserve">Game: Where to? </w:t>
      </w:r>
    </w:p>
    <w:p>
      <w:pPr>
        <w:pStyle w:val="Normal.0"/>
        <w:bidi w:val="0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tl w:val="0"/>
          <w:lang w:val="en-US"/>
        </w:rPr>
        <w:t>Ask: Where to, where to? And each time choose a different place: To</w:t>
      </w:r>
      <w:r>
        <w:rPr>
          <w:rtl w:val="0"/>
          <w:lang w:val="en-US"/>
        </w:rPr>
        <w:t xml:space="preserve">… </w:t>
      </w:r>
      <w:r>
        <w:rPr>
          <w:rtl w:val="0"/>
          <w:lang w:val="en-US"/>
        </w:rPr>
        <w:t>The bath, the balcony, or to</w:t>
      </w:r>
      <w:r>
        <w:rPr>
          <w:rtl w:val="0"/>
          <w:lang w:val="en-US"/>
        </w:rPr>
        <w:t xml:space="preserve">… </w:t>
      </w:r>
      <w:r>
        <w:rPr>
          <w:rtl w:val="0"/>
          <w:lang w:val="en-US"/>
        </w:rPr>
        <w:t>The playground? Go together to the place you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ve chosen, hug each other and then say aloud: Where to, where to? To</w:t>
      </w:r>
      <w:r>
        <w:rPr>
          <w:rtl w:val="0"/>
          <w:lang w:val="en-US"/>
        </w:rPr>
        <w:t xml:space="preserve">… </w:t>
      </w:r>
      <w:r>
        <w:rPr>
          <w:rtl w:val="0"/>
          <w:lang w:val="en-US"/>
        </w:rPr>
        <w:t xml:space="preserve">the next place! </w:t>
      </w:r>
    </w:p>
    <w:p>
      <w:pPr>
        <w:pStyle w:val="Normal.0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Normal.0"/>
        <w:bidi w:val="0"/>
        <w:ind w:left="0" w:right="0" w:firstLine="0"/>
        <w:jc w:val="left"/>
        <w:rPr>
          <w:b w:val="1"/>
          <w:bCs w:val="1"/>
          <w:rtl w:val="0"/>
        </w:rPr>
      </w:pPr>
      <w:r>
        <w:rPr>
          <w:rStyle w:val="Hyperlink.0"/>
          <w:rtl w:val="0"/>
        </w:rPr>
        <w:fldChar w:fldCharType="begin" w:fldLock="0"/>
      </w:r>
      <w:r>
        <w:rPr>
          <w:rStyle w:val="Hyperlink.0"/>
          <w:rtl w:val="0"/>
        </w:rPr>
        <w:instrText xml:space="preserve"> HYPERLINK "https://bit.ly/3wHpPsD"</w:instrText>
      </w:r>
      <w:r>
        <w:rPr>
          <w:rStyle w:val="Hyperlink.0"/>
          <w:rtl w:val="0"/>
        </w:rPr>
        <w:fldChar w:fldCharType="separate" w:fldLock="0"/>
      </w:r>
      <w:r>
        <w:rPr>
          <w:rStyle w:val="Hyperlink.0"/>
          <w:rtl w:val="0"/>
          <w:lang w:val="en-US"/>
        </w:rPr>
        <w:t xml:space="preserve">QR </w:t>
      </w:r>
      <w:r>
        <w:rPr>
          <w:rtl w:val="0"/>
        </w:rPr>
        <w:fldChar w:fldCharType="end" w:fldLock="0"/>
      </w:r>
      <w:r>
        <w:rPr>
          <w:b w:val="1"/>
          <w:bCs w:val="1"/>
          <w:rtl w:val="0"/>
          <w:lang w:val="en-US"/>
        </w:rPr>
        <w:t>Why Sifriyat Pijama?</w:t>
      </w:r>
    </w:p>
    <w:p>
      <w:pPr>
        <w:pStyle w:val="Normal.0"/>
        <w:bidi w:val="0"/>
        <w:ind w:left="0" w:right="0" w:firstLine="0"/>
        <w:jc w:val="left"/>
        <w:rPr>
          <w:rtl w:val="0"/>
        </w:rPr>
      </w:pPr>
      <w:r>
        <w:rPr>
          <w:rtl w:val="0"/>
          <w:lang w:val="en-US"/>
        </w:rPr>
        <w:t>Because it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 xml:space="preserve">s not just a book </w:t>
      </w: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>it</w:t>
      </w:r>
      <w:r>
        <w:rPr>
          <w:rtl w:val="0"/>
          <w:lang w:val="en-US"/>
        </w:rPr>
        <w:t>’</w:t>
      </w:r>
      <w:r>
        <w:rPr>
          <w:rtl w:val="0"/>
          <w:lang w:val="en-US"/>
        </w:rPr>
        <w:t>s an opportunity to be together!</w:t>
      </w:r>
    </w:p>
    <w:p>
      <w:pPr>
        <w:pStyle w:val="Normal.0"/>
        <w:rPr>
          <w:rFonts w:ascii="Arial" w:cs="Arial" w:hAnsi="Arial" w:eastAsia="Arial"/>
          <w:lang w:val="he-IL" w:bidi="he-IL"/>
        </w:rPr>
      </w:pPr>
    </w:p>
    <w:p>
      <w:pPr>
        <w:pStyle w:val="Normal.0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rStyle w:val="Hyperlink.1"/>
          <w:rtl w:val="0"/>
        </w:rPr>
        <w:fldChar w:fldCharType="begin" w:fldLock="0"/>
      </w:r>
      <w:r>
        <w:rPr>
          <w:rStyle w:val="Hyperlink.1"/>
          <w:rtl w:val="0"/>
        </w:rPr>
        <w:instrText xml:space="preserve"> HYPERLINK "https://bit.ly/3nfZBv9"</w:instrText>
      </w:r>
      <w:r>
        <w:rPr>
          <w:rStyle w:val="Hyperlink.1"/>
          <w:rtl w:val="0"/>
        </w:rPr>
        <w:fldChar w:fldCharType="separate" w:fldLock="0"/>
      </w:r>
      <w:r>
        <w:rPr>
          <w:rStyle w:val="Hyperlink.1"/>
          <w:rtl w:val="0"/>
          <w:lang w:val="en-US"/>
        </w:rPr>
        <w:t xml:space="preserve">Pinterest </w:t>
      </w:r>
      <w:r>
        <w:rPr>
          <w:rtl w:val="0"/>
        </w:rPr>
        <w:fldChar w:fldCharType="end" w:fldLock="0"/>
      </w:r>
      <w:r>
        <w:rPr>
          <w:rtl w:val="0"/>
          <w:lang w:val="en-US"/>
        </w:rPr>
        <w:t xml:space="preserve">– </w:t>
      </w:r>
      <w:r>
        <w:rPr>
          <w:rtl w:val="0"/>
          <w:lang w:val="en-US"/>
        </w:rPr>
        <w:t xml:space="preserve">Crafts, songs and activities on the </w:t>
      </w:r>
      <w:r>
        <w:rPr>
          <w:rtl w:val="0"/>
          <w:lang w:val="en-US"/>
        </w:rPr>
        <w:t>“</w:t>
      </w:r>
      <w:r>
        <w:rPr>
          <w:rtl w:val="0"/>
          <w:lang w:val="en-US"/>
        </w:rPr>
        <w:t>Where To? Where To? To Kindergarten!</w:t>
      </w:r>
      <w:r>
        <w:rPr>
          <w:rtl w:val="0"/>
          <w:lang w:val="en-US"/>
        </w:rPr>
        <w:t xml:space="preserve">” </w:t>
      </w:r>
      <w:r>
        <w:rPr>
          <w:rtl w:val="0"/>
          <w:lang w:val="en-US"/>
        </w:rPr>
        <w:t xml:space="preserve">on </w:t>
      </w:r>
      <w:bookmarkStart w:name="_Hlk88728898" w:id="0"/>
      <w:r>
        <w:rPr>
          <w:rtl w:val="0"/>
          <w:lang w:val="en-US"/>
        </w:rPr>
        <w:t xml:space="preserve">Sifriyat Pijama's </w:t>
      </w:r>
      <w:bookmarkEnd w:id="0"/>
      <w:r>
        <w:rPr>
          <w:rtl w:val="0"/>
          <w:lang w:val="en-US"/>
        </w:rPr>
        <w:t xml:space="preserve">page on Pinterest </w:t>
      </w:r>
    </w:p>
    <w:p>
      <w:pPr>
        <w:pStyle w:val="Normal.0"/>
      </w:pPr>
      <w:r>
        <w:rPr>
          <w:rFonts w:ascii="Times New Roman" w:cs="Times New Roman" w:hAnsi="Times New Roman" w:eastAsia="Times New Roman"/>
          <w:lang w:val="he-IL" w:bidi="he-IL"/>
        </w:rPr>
      </w:r>
    </w:p>
    <w:sectPr>
      <w:headerReference w:type="default" r:id="rId6"/>
      <w:footerReference w:type="default" r:id="rId7"/>
      <w:pgSz w:w="11900" w:h="16840" w:orient="portrait"/>
      <w:pgMar w:top="1440" w:right="1800" w:bottom="1440" w:left="1800" w:header="708" w:footer="708"/>
      <w:bidi w:val="1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Microsoft Sans Serif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character" w:styleId="Hyperlink.1">
    <w:name w:val="Hyperlink.1"/>
    <w:basedOn w:val="Hyperlink.0"/>
    <w:next w:val="Hyperlink.1"/>
    <w:rPr>
      <w:b w:val="1"/>
      <w:bCs w:val="1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ערכת נושא Office">
  <a:themeElements>
    <a:clrScheme name="ערכת נושא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ערכת נושא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ערכת נושא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